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5C455" w14:textId="5BBA0CE2" w:rsidR="00397798" w:rsidRPr="00397798" w:rsidRDefault="00484758" w:rsidP="00397798">
      <w:pPr>
        <w:jc w:val="center"/>
        <w:rPr>
          <w:rFonts w:ascii="Tahoma" w:hAnsi="Tahoma" w:cs="Tahoma"/>
          <w:b/>
          <w:sz w:val="36"/>
          <w:szCs w:val="36"/>
          <w:lang w:val="id-ID"/>
        </w:rPr>
      </w:pPr>
      <w:r>
        <w:rPr>
          <w:rFonts w:ascii="Tahoma" w:hAnsi="Tahoma" w:cs="Tahoma"/>
          <w:b/>
          <w:sz w:val="36"/>
          <w:szCs w:val="36"/>
          <w:lang w:val="id-ID"/>
        </w:rPr>
        <w:t>DAMPAK</w:t>
      </w:r>
      <w:r w:rsidR="00397798" w:rsidRPr="00397798">
        <w:rPr>
          <w:rFonts w:ascii="Tahoma" w:hAnsi="Tahoma" w:cs="Tahoma"/>
          <w:b/>
          <w:sz w:val="36"/>
          <w:szCs w:val="36"/>
          <w:lang w:val="id-ID"/>
        </w:rPr>
        <w:t xml:space="preserve"> DANA ALOKASI UMUM, TENAGA KERJA</w:t>
      </w:r>
    </w:p>
    <w:p w14:paraId="63668603" w14:textId="08F9E459" w:rsidR="0068500A" w:rsidRDefault="00397798" w:rsidP="00397798">
      <w:pPr>
        <w:jc w:val="center"/>
        <w:rPr>
          <w:rFonts w:ascii="Tahoma" w:hAnsi="Tahoma" w:cs="Tahoma"/>
          <w:b/>
          <w:sz w:val="36"/>
          <w:szCs w:val="36"/>
          <w:lang w:val="id-ID"/>
        </w:rPr>
      </w:pPr>
      <w:r w:rsidRPr="00397798">
        <w:rPr>
          <w:rFonts w:ascii="Tahoma" w:hAnsi="Tahoma" w:cs="Tahoma"/>
          <w:b/>
          <w:sz w:val="36"/>
          <w:szCs w:val="36"/>
          <w:lang w:val="id-ID"/>
        </w:rPr>
        <w:t>DAN  PENGELUARAN PEMERINTAH TERHADAP PERTUMBUHAN EKONOMI DI KABUPATEN KOTAWARINGIN TIMUR</w:t>
      </w:r>
      <w:bookmarkStart w:id="0" w:name="_GoBack"/>
      <w:bookmarkEnd w:id="0"/>
    </w:p>
    <w:p w14:paraId="75B9DA48" w14:textId="77777777" w:rsidR="00397798" w:rsidRPr="00912AF0" w:rsidRDefault="00397798" w:rsidP="00397798">
      <w:pPr>
        <w:jc w:val="center"/>
        <w:rPr>
          <w:rFonts w:ascii="Tahoma" w:hAnsi="Tahoma" w:cs="Tahoma"/>
          <w:b/>
          <w:color w:val="000000" w:themeColor="text1"/>
          <w:lang w:val="id-ID"/>
        </w:rPr>
      </w:pPr>
    </w:p>
    <w:p w14:paraId="6F301201" w14:textId="547A926D" w:rsidR="00B50F84" w:rsidRPr="00086F54" w:rsidRDefault="00B50F84" w:rsidP="00F33C87">
      <w:pPr>
        <w:tabs>
          <w:tab w:val="left" w:pos="1134"/>
          <w:tab w:val="left" w:pos="2127"/>
          <w:tab w:val="left" w:pos="7088"/>
          <w:tab w:val="left" w:pos="7371"/>
        </w:tabs>
        <w:ind w:left="-142" w:firstLine="142"/>
        <w:jc w:val="center"/>
        <w:rPr>
          <w:rFonts w:ascii="Tahoma" w:hAnsi="Tahoma" w:cs="Tahoma"/>
          <w:b/>
          <w:color w:val="000000" w:themeColor="text1"/>
        </w:rPr>
      </w:pPr>
      <w:r w:rsidRPr="00912AF0">
        <w:rPr>
          <w:rFonts w:ascii="Tahoma" w:hAnsi="Tahoma" w:cs="Tahoma"/>
          <w:b/>
          <w:color w:val="000000" w:themeColor="text1"/>
        </w:rPr>
        <w:t xml:space="preserve">Andi </w:t>
      </w:r>
      <w:r w:rsidR="008E6649" w:rsidRPr="00912AF0">
        <w:rPr>
          <w:rFonts w:ascii="Tahoma" w:hAnsi="Tahoma" w:cs="Tahoma"/>
          <w:b/>
          <w:color w:val="000000" w:themeColor="text1"/>
          <w:lang w:val="id-ID"/>
        </w:rPr>
        <w:t>Lopa Ginting</w:t>
      </w:r>
      <w:r w:rsidR="00086F54">
        <w:rPr>
          <w:rFonts w:ascii="Tahoma" w:hAnsi="Tahoma" w:cs="Tahoma"/>
          <w:b/>
          <w:color w:val="000000" w:themeColor="text1"/>
          <w:vertAlign w:val="superscript"/>
          <w:lang w:val="id-ID"/>
        </w:rPr>
        <w:t>1</w:t>
      </w:r>
    </w:p>
    <w:p w14:paraId="70275070" w14:textId="34CC6DCF" w:rsidR="00B50F84" w:rsidRPr="00912AF0" w:rsidRDefault="00123DA6" w:rsidP="00116DBC">
      <w:pPr>
        <w:tabs>
          <w:tab w:val="left" w:pos="1134"/>
          <w:tab w:val="left" w:pos="2127"/>
          <w:tab w:val="left" w:pos="7088"/>
          <w:tab w:val="left" w:pos="7371"/>
        </w:tabs>
        <w:jc w:val="center"/>
        <w:rPr>
          <w:rFonts w:ascii="Tahoma" w:hAnsi="Tahoma" w:cs="Tahoma"/>
          <w:color w:val="000000" w:themeColor="text1"/>
        </w:rPr>
      </w:pPr>
      <w:r w:rsidRPr="00912AF0">
        <w:rPr>
          <w:rFonts w:ascii="Tahoma" w:hAnsi="Tahoma" w:cs="Tahoma"/>
          <w:color w:val="000000" w:themeColor="text1"/>
        </w:rPr>
        <w:t>Program S</w:t>
      </w:r>
      <w:r w:rsidR="00B50F84" w:rsidRPr="00912AF0">
        <w:rPr>
          <w:rFonts w:ascii="Tahoma" w:hAnsi="Tahoma" w:cs="Tahoma"/>
          <w:color w:val="000000" w:themeColor="text1"/>
        </w:rPr>
        <w:t>tudi Ekonomi Pembangunan</w:t>
      </w:r>
    </w:p>
    <w:p w14:paraId="2F45DE70" w14:textId="77777777" w:rsidR="00B50F84" w:rsidRPr="00912AF0" w:rsidRDefault="00B50F84" w:rsidP="00116DBC">
      <w:pPr>
        <w:tabs>
          <w:tab w:val="left" w:pos="1134"/>
          <w:tab w:val="left" w:pos="2127"/>
          <w:tab w:val="left" w:pos="7088"/>
          <w:tab w:val="left" w:pos="7371"/>
        </w:tabs>
        <w:jc w:val="center"/>
        <w:rPr>
          <w:rFonts w:ascii="Tahoma" w:hAnsi="Tahoma" w:cs="Tahoma"/>
          <w:color w:val="000000" w:themeColor="text1"/>
          <w:lang w:val="id-ID"/>
        </w:rPr>
      </w:pPr>
      <w:r w:rsidRPr="00912AF0">
        <w:rPr>
          <w:rFonts w:ascii="Tahoma" w:hAnsi="Tahoma" w:cs="Tahoma"/>
          <w:color w:val="000000" w:themeColor="text1"/>
        </w:rPr>
        <w:t xml:space="preserve">Fakultas Ekonomi Universitas </w:t>
      </w:r>
      <w:r w:rsidR="008E6649" w:rsidRPr="00912AF0">
        <w:rPr>
          <w:rFonts w:ascii="Tahoma" w:hAnsi="Tahoma" w:cs="Tahoma"/>
          <w:color w:val="000000" w:themeColor="text1"/>
          <w:lang w:val="id-ID"/>
        </w:rPr>
        <w:t>Terbuka</w:t>
      </w:r>
    </w:p>
    <w:p w14:paraId="26732B02" w14:textId="77777777" w:rsidR="008E6649" w:rsidRPr="00912AF0" w:rsidRDefault="008E6649" w:rsidP="00116DBC">
      <w:pPr>
        <w:tabs>
          <w:tab w:val="left" w:pos="1134"/>
          <w:tab w:val="left" w:pos="2127"/>
          <w:tab w:val="left" w:pos="7088"/>
          <w:tab w:val="left" w:pos="7371"/>
        </w:tabs>
        <w:jc w:val="center"/>
        <w:rPr>
          <w:rFonts w:ascii="Tahoma" w:hAnsi="Tahoma" w:cs="Tahoma"/>
          <w:color w:val="000000" w:themeColor="text1"/>
          <w:shd w:val="clear" w:color="auto" w:fill="FFFFFF"/>
        </w:rPr>
      </w:pPr>
      <w:r w:rsidRPr="00912AF0">
        <w:rPr>
          <w:rFonts w:ascii="Tahoma" w:hAnsi="Tahoma" w:cs="Tahoma"/>
          <w:color w:val="000000" w:themeColor="text1"/>
          <w:shd w:val="clear" w:color="auto" w:fill="FFFFFF"/>
        </w:rPr>
        <w:t xml:space="preserve">Jalan Cabe Raya, Pondok Cabe, Pamulang, Pd. Cabe Udik, </w:t>
      </w:r>
    </w:p>
    <w:p w14:paraId="2B45A7AC" w14:textId="77777777" w:rsidR="00946121" w:rsidRPr="00912AF0" w:rsidRDefault="008E6649" w:rsidP="00116DBC">
      <w:pPr>
        <w:tabs>
          <w:tab w:val="left" w:pos="1134"/>
          <w:tab w:val="left" w:pos="2127"/>
          <w:tab w:val="left" w:pos="7088"/>
          <w:tab w:val="left" w:pos="7371"/>
        </w:tabs>
        <w:jc w:val="center"/>
        <w:rPr>
          <w:rFonts w:ascii="Tahoma" w:hAnsi="Tahoma" w:cs="Tahoma"/>
          <w:color w:val="000000" w:themeColor="text1"/>
          <w:shd w:val="clear" w:color="auto" w:fill="FFFFFF"/>
        </w:rPr>
      </w:pPr>
      <w:r w:rsidRPr="00912AF0">
        <w:rPr>
          <w:rFonts w:ascii="Tahoma" w:hAnsi="Tahoma" w:cs="Tahoma"/>
          <w:color w:val="000000" w:themeColor="text1"/>
          <w:shd w:val="clear" w:color="auto" w:fill="FFFFFF"/>
        </w:rPr>
        <w:t>Kec. Pamulang, Kota Tangerang Selatan, Banten 15418</w:t>
      </w:r>
    </w:p>
    <w:p w14:paraId="2A3E30F3" w14:textId="0B276DB4" w:rsidR="002D48ED" w:rsidRPr="00912AF0" w:rsidRDefault="002D48ED" w:rsidP="00116DBC">
      <w:pPr>
        <w:tabs>
          <w:tab w:val="left" w:pos="1134"/>
          <w:tab w:val="left" w:pos="2127"/>
          <w:tab w:val="left" w:pos="7088"/>
          <w:tab w:val="left" w:pos="7371"/>
        </w:tabs>
        <w:jc w:val="center"/>
        <w:rPr>
          <w:rFonts w:ascii="Tahoma" w:hAnsi="Tahoma" w:cs="Tahoma"/>
          <w:color w:val="000000" w:themeColor="text1"/>
          <w:u w:val="single"/>
          <w:shd w:val="clear" w:color="auto" w:fill="FFFFFF"/>
          <w:lang w:val="id-ID"/>
        </w:rPr>
      </w:pPr>
      <w:r w:rsidRPr="00912AF0">
        <w:rPr>
          <w:rFonts w:ascii="Tahoma" w:hAnsi="Tahoma" w:cs="Tahoma"/>
          <w:color w:val="000000" w:themeColor="text1"/>
          <w:u w:val="single"/>
          <w:shd w:val="clear" w:color="auto" w:fill="FFFFFF"/>
          <w:lang w:val="id-ID"/>
        </w:rPr>
        <w:t>Andi.lopaginting@ecampus.ut.ac.i</w:t>
      </w:r>
      <w:r w:rsidR="00676DDD">
        <w:rPr>
          <w:rFonts w:ascii="Tahoma" w:hAnsi="Tahoma" w:cs="Tahoma"/>
          <w:color w:val="000000" w:themeColor="text1"/>
          <w:u w:val="single"/>
          <w:shd w:val="clear" w:color="auto" w:fill="FFFFFF"/>
          <w:lang w:val="id-ID"/>
        </w:rPr>
        <w:t>d</w:t>
      </w:r>
    </w:p>
    <w:p w14:paraId="2EE8AE59" w14:textId="4379BE2C" w:rsidR="008E6649" w:rsidRDefault="00397798" w:rsidP="00116DBC">
      <w:pPr>
        <w:tabs>
          <w:tab w:val="left" w:pos="1134"/>
          <w:tab w:val="left" w:pos="2127"/>
          <w:tab w:val="left" w:pos="7088"/>
          <w:tab w:val="left" w:pos="7371"/>
        </w:tabs>
        <w:jc w:val="center"/>
        <w:rPr>
          <w:rFonts w:ascii="Tahoma" w:hAnsi="Tahoma" w:cs="Tahoma"/>
          <w:color w:val="000000" w:themeColor="text1"/>
          <w:lang w:val="id-ID"/>
        </w:rPr>
      </w:pPr>
      <w:r>
        <w:rPr>
          <w:rFonts w:ascii="Tahoma" w:hAnsi="Tahoma" w:cs="Tahoma"/>
          <w:color w:val="000000" w:themeColor="text1"/>
          <w:lang w:val="id-ID"/>
        </w:rPr>
        <w:t xml:space="preserve">  </w:t>
      </w:r>
    </w:p>
    <w:p w14:paraId="30816DA2" w14:textId="7D503A08" w:rsidR="00397798" w:rsidRPr="00086F54" w:rsidRDefault="00397798" w:rsidP="00116DBC">
      <w:pPr>
        <w:tabs>
          <w:tab w:val="left" w:pos="1134"/>
          <w:tab w:val="left" w:pos="2127"/>
          <w:tab w:val="left" w:pos="7088"/>
          <w:tab w:val="left" w:pos="7371"/>
        </w:tabs>
        <w:jc w:val="center"/>
        <w:rPr>
          <w:rFonts w:ascii="Tahoma" w:hAnsi="Tahoma" w:cs="Tahoma"/>
          <w:b/>
          <w:color w:val="000000" w:themeColor="text1"/>
          <w:lang w:val="id-ID"/>
        </w:rPr>
      </w:pPr>
      <w:r w:rsidRPr="00397798">
        <w:rPr>
          <w:rFonts w:ascii="Tahoma" w:hAnsi="Tahoma" w:cs="Tahoma"/>
          <w:b/>
          <w:color w:val="000000" w:themeColor="text1"/>
          <w:lang w:val="id-ID"/>
        </w:rPr>
        <w:t>Ronaldo Gurusinga</w:t>
      </w:r>
      <w:r w:rsidR="00086F54">
        <w:rPr>
          <w:rFonts w:ascii="Tahoma" w:hAnsi="Tahoma" w:cs="Tahoma"/>
          <w:b/>
          <w:color w:val="000000" w:themeColor="text1"/>
          <w:vertAlign w:val="superscript"/>
          <w:lang w:val="id-ID"/>
        </w:rPr>
        <w:t>2</w:t>
      </w:r>
    </w:p>
    <w:p w14:paraId="139FDDA0" w14:textId="77777777" w:rsidR="00397798" w:rsidRPr="00912AF0" w:rsidRDefault="00397798" w:rsidP="00397798">
      <w:pPr>
        <w:tabs>
          <w:tab w:val="left" w:pos="1134"/>
          <w:tab w:val="left" w:pos="2127"/>
          <w:tab w:val="left" w:pos="7088"/>
          <w:tab w:val="left" w:pos="7371"/>
        </w:tabs>
        <w:jc w:val="center"/>
        <w:rPr>
          <w:rFonts w:ascii="Tahoma" w:hAnsi="Tahoma" w:cs="Tahoma"/>
          <w:color w:val="000000" w:themeColor="text1"/>
        </w:rPr>
      </w:pPr>
      <w:r w:rsidRPr="00912AF0">
        <w:rPr>
          <w:rFonts w:ascii="Tahoma" w:hAnsi="Tahoma" w:cs="Tahoma"/>
          <w:color w:val="000000" w:themeColor="text1"/>
        </w:rPr>
        <w:t>Program Studi Ekonomi Pembangunan</w:t>
      </w:r>
    </w:p>
    <w:p w14:paraId="7705FD7E" w14:textId="4B88C8FA" w:rsidR="00397798" w:rsidRPr="00912AF0" w:rsidRDefault="00397798" w:rsidP="00397798">
      <w:pPr>
        <w:tabs>
          <w:tab w:val="left" w:pos="1134"/>
          <w:tab w:val="left" w:pos="2127"/>
          <w:tab w:val="left" w:pos="7088"/>
          <w:tab w:val="left" w:pos="7371"/>
        </w:tabs>
        <w:jc w:val="center"/>
        <w:rPr>
          <w:rFonts w:ascii="Tahoma" w:hAnsi="Tahoma" w:cs="Tahoma"/>
          <w:color w:val="000000" w:themeColor="text1"/>
          <w:lang w:val="id-ID"/>
        </w:rPr>
      </w:pPr>
      <w:r w:rsidRPr="00912AF0">
        <w:rPr>
          <w:rFonts w:ascii="Tahoma" w:hAnsi="Tahoma" w:cs="Tahoma"/>
          <w:color w:val="000000" w:themeColor="text1"/>
        </w:rPr>
        <w:t xml:space="preserve">Fakultas Ekonomi Universitas </w:t>
      </w:r>
      <w:r>
        <w:rPr>
          <w:rFonts w:ascii="Tahoma" w:hAnsi="Tahoma" w:cs="Tahoma"/>
          <w:color w:val="000000" w:themeColor="text1"/>
          <w:lang w:val="id-ID"/>
        </w:rPr>
        <w:t>Palangkaraya</w:t>
      </w:r>
    </w:p>
    <w:p w14:paraId="3BDAB7B8" w14:textId="0EA817B2" w:rsidR="00397798" w:rsidRPr="00912AF0" w:rsidRDefault="00397798" w:rsidP="00397798">
      <w:pPr>
        <w:tabs>
          <w:tab w:val="left" w:pos="1134"/>
          <w:tab w:val="left" w:pos="2127"/>
          <w:tab w:val="left" w:pos="7088"/>
          <w:tab w:val="left" w:pos="7371"/>
        </w:tabs>
        <w:jc w:val="center"/>
        <w:rPr>
          <w:rFonts w:ascii="Tahoma" w:hAnsi="Tahoma" w:cs="Tahoma"/>
          <w:color w:val="000000" w:themeColor="text1"/>
          <w:shd w:val="clear" w:color="auto" w:fill="FFFFFF"/>
        </w:rPr>
      </w:pPr>
      <w:r w:rsidRPr="00912AF0">
        <w:rPr>
          <w:rFonts w:ascii="Tahoma" w:hAnsi="Tahoma" w:cs="Tahoma"/>
          <w:color w:val="000000" w:themeColor="text1"/>
          <w:shd w:val="clear" w:color="auto" w:fill="FFFFFF"/>
        </w:rPr>
        <w:t xml:space="preserve">Jalan </w:t>
      </w:r>
      <w:r>
        <w:rPr>
          <w:rFonts w:ascii="Tahoma" w:hAnsi="Tahoma" w:cs="Tahoma"/>
          <w:color w:val="000000" w:themeColor="text1"/>
          <w:shd w:val="clear" w:color="auto" w:fill="FFFFFF"/>
          <w:lang w:val="id-ID"/>
        </w:rPr>
        <w:t>Yos Sudarso</w:t>
      </w:r>
      <w:r w:rsidRPr="00912AF0">
        <w:rPr>
          <w:rFonts w:ascii="Tahoma" w:hAnsi="Tahoma" w:cs="Tahoma"/>
          <w:color w:val="000000" w:themeColor="text1"/>
          <w:shd w:val="clear" w:color="auto" w:fill="FFFFFF"/>
        </w:rPr>
        <w:t xml:space="preserve">, </w:t>
      </w:r>
      <w:r>
        <w:rPr>
          <w:rFonts w:ascii="Tahoma" w:hAnsi="Tahoma" w:cs="Tahoma"/>
          <w:color w:val="000000" w:themeColor="text1"/>
          <w:shd w:val="clear" w:color="auto" w:fill="FFFFFF"/>
          <w:lang w:val="id-ID"/>
        </w:rPr>
        <w:t>Palangka</w:t>
      </w:r>
      <w:r w:rsidRPr="00912AF0">
        <w:rPr>
          <w:rFonts w:ascii="Tahoma" w:hAnsi="Tahoma" w:cs="Tahoma"/>
          <w:color w:val="000000" w:themeColor="text1"/>
          <w:shd w:val="clear" w:color="auto" w:fill="FFFFFF"/>
        </w:rPr>
        <w:t xml:space="preserve">, </w:t>
      </w:r>
      <w:r>
        <w:rPr>
          <w:rFonts w:ascii="Tahoma" w:hAnsi="Tahoma" w:cs="Tahoma"/>
          <w:color w:val="000000" w:themeColor="text1"/>
          <w:shd w:val="clear" w:color="auto" w:fill="FFFFFF"/>
          <w:lang w:val="id-ID"/>
        </w:rPr>
        <w:t>Kec. Jekan Raya</w:t>
      </w:r>
      <w:r w:rsidRPr="00912AF0">
        <w:rPr>
          <w:rFonts w:ascii="Tahoma" w:hAnsi="Tahoma" w:cs="Tahoma"/>
          <w:color w:val="000000" w:themeColor="text1"/>
          <w:shd w:val="clear" w:color="auto" w:fill="FFFFFF"/>
        </w:rPr>
        <w:t xml:space="preserve">, </w:t>
      </w:r>
    </w:p>
    <w:p w14:paraId="50C6EBE1" w14:textId="7F2BC5CB" w:rsidR="00397798" w:rsidRPr="00397798" w:rsidRDefault="00397798" w:rsidP="00397798">
      <w:pPr>
        <w:tabs>
          <w:tab w:val="left" w:pos="1134"/>
          <w:tab w:val="left" w:pos="2127"/>
          <w:tab w:val="left" w:pos="7088"/>
          <w:tab w:val="left" w:pos="7371"/>
        </w:tabs>
        <w:jc w:val="center"/>
        <w:rPr>
          <w:rFonts w:ascii="Tahoma" w:hAnsi="Tahoma" w:cs="Tahoma"/>
          <w:color w:val="000000" w:themeColor="text1"/>
          <w:shd w:val="clear" w:color="auto" w:fill="FFFFFF"/>
          <w:lang w:val="id-ID"/>
        </w:rPr>
      </w:pPr>
      <w:r>
        <w:rPr>
          <w:rFonts w:ascii="Tahoma" w:hAnsi="Tahoma" w:cs="Tahoma"/>
          <w:color w:val="000000" w:themeColor="text1"/>
          <w:shd w:val="clear" w:color="auto" w:fill="FFFFFF"/>
          <w:lang w:val="id-ID"/>
        </w:rPr>
        <w:t>Kota Palangka Raya</w:t>
      </w:r>
      <w:r w:rsidRPr="00912AF0">
        <w:rPr>
          <w:rFonts w:ascii="Tahoma" w:hAnsi="Tahoma" w:cs="Tahoma"/>
          <w:color w:val="000000" w:themeColor="text1"/>
          <w:shd w:val="clear" w:color="auto" w:fill="FFFFFF"/>
        </w:rPr>
        <w:t xml:space="preserve">, </w:t>
      </w:r>
      <w:r>
        <w:rPr>
          <w:rFonts w:ascii="Tahoma" w:hAnsi="Tahoma" w:cs="Tahoma"/>
          <w:color w:val="000000" w:themeColor="text1"/>
          <w:shd w:val="clear" w:color="auto" w:fill="FFFFFF"/>
          <w:lang w:val="id-ID"/>
        </w:rPr>
        <w:t>Kalteng</w:t>
      </w:r>
      <w:r w:rsidRPr="00912AF0">
        <w:rPr>
          <w:rFonts w:ascii="Tahoma" w:hAnsi="Tahoma" w:cs="Tahoma"/>
          <w:color w:val="000000" w:themeColor="text1"/>
          <w:shd w:val="clear" w:color="auto" w:fill="FFFFFF"/>
        </w:rPr>
        <w:t xml:space="preserve"> </w:t>
      </w:r>
      <w:r>
        <w:rPr>
          <w:rFonts w:ascii="Tahoma" w:hAnsi="Tahoma" w:cs="Tahoma"/>
          <w:color w:val="000000" w:themeColor="text1"/>
          <w:shd w:val="clear" w:color="auto" w:fill="FFFFFF"/>
          <w:lang w:val="id-ID"/>
        </w:rPr>
        <w:t>74874</w:t>
      </w:r>
    </w:p>
    <w:p w14:paraId="7A53EF00" w14:textId="3F322F92" w:rsidR="00397798" w:rsidRPr="00912AF0" w:rsidRDefault="00397798" w:rsidP="00397798">
      <w:pPr>
        <w:tabs>
          <w:tab w:val="left" w:pos="1134"/>
          <w:tab w:val="left" w:pos="2127"/>
          <w:tab w:val="left" w:pos="7088"/>
          <w:tab w:val="left" w:pos="7371"/>
        </w:tabs>
        <w:jc w:val="center"/>
        <w:rPr>
          <w:rFonts w:ascii="Tahoma" w:hAnsi="Tahoma" w:cs="Tahoma"/>
          <w:color w:val="000000" w:themeColor="text1"/>
          <w:u w:val="single"/>
          <w:shd w:val="clear" w:color="auto" w:fill="FFFFFF"/>
          <w:lang w:val="id-ID"/>
        </w:rPr>
      </w:pPr>
      <w:r>
        <w:rPr>
          <w:rFonts w:ascii="Tahoma" w:hAnsi="Tahoma" w:cs="Tahoma"/>
          <w:color w:val="000000" w:themeColor="text1"/>
          <w:u w:val="single"/>
          <w:shd w:val="clear" w:color="auto" w:fill="FFFFFF"/>
          <w:lang w:val="id-ID"/>
        </w:rPr>
        <w:t>Ronaldogurusinga11@gmail.com</w:t>
      </w:r>
    </w:p>
    <w:p w14:paraId="73489B46" w14:textId="77777777" w:rsidR="00397798" w:rsidRDefault="00397798" w:rsidP="00116DBC">
      <w:pPr>
        <w:tabs>
          <w:tab w:val="left" w:pos="1134"/>
          <w:tab w:val="left" w:pos="2127"/>
          <w:tab w:val="left" w:pos="7088"/>
          <w:tab w:val="left" w:pos="7371"/>
        </w:tabs>
        <w:jc w:val="center"/>
        <w:rPr>
          <w:rFonts w:ascii="Tahoma" w:hAnsi="Tahoma" w:cs="Tahoma"/>
          <w:color w:val="000000" w:themeColor="text1"/>
          <w:lang w:val="id-ID"/>
        </w:rPr>
      </w:pPr>
    </w:p>
    <w:p w14:paraId="02858674" w14:textId="77777777" w:rsidR="00435EBD" w:rsidRPr="00435EBD" w:rsidRDefault="00435EBD" w:rsidP="00435EBD">
      <w:pPr>
        <w:ind w:firstLine="720"/>
        <w:jc w:val="center"/>
        <w:rPr>
          <w:rFonts w:ascii="Tahoma" w:hAnsi="Tahoma" w:cs="Tahoma"/>
          <w:b/>
          <w:sz w:val="28"/>
          <w:szCs w:val="28"/>
        </w:rPr>
      </w:pPr>
    </w:p>
    <w:p w14:paraId="39A738A4" w14:textId="77777777" w:rsidR="00E11A45" w:rsidRDefault="00E11A45" w:rsidP="00116DBC">
      <w:pPr>
        <w:jc w:val="both"/>
        <w:rPr>
          <w:rFonts w:ascii="Tahoma" w:hAnsi="Tahoma" w:cs="Tahoma"/>
        </w:rPr>
      </w:pPr>
    </w:p>
    <w:p w14:paraId="68C9D90A" w14:textId="1E5C42C7" w:rsidR="00E11A45" w:rsidRPr="00D870DF" w:rsidRDefault="003B1276" w:rsidP="003B1276">
      <w:pPr>
        <w:pStyle w:val="NormalWeb"/>
        <w:spacing w:before="0" w:beforeAutospacing="0" w:after="0" w:afterAutospacing="0"/>
        <w:ind w:left="1560" w:hanging="1560"/>
        <w:rPr>
          <w:rStyle w:val="Strong"/>
          <w:rFonts w:ascii="Tahoma" w:hAnsi="Tahoma" w:cs="Tahoma"/>
          <w:color w:val="000000" w:themeColor="text1"/>
          <w:sz w:val="28"/>
          <w:szCs w:val="28"/>
        </w:rPr>
      </w:pPr>
      <w:r w:rsidRPr="00D870DF">
        <w:rPr>
          <w:rStyle w:val="Strong"/>
          <w:rFonts w:ascii="Tahoma" w:hAnsi="Tahoma" w:cs="Tahoma"/>
          <w:color w:val="000000" w:themeColor="text1"/>
          <w:sz w:val="28"/>
          <w:szCs w:val="28"/>
        </w:rPr>
        <w:t>A</w:t>
      </w:r>
      <w:r w:rsidR="00072428">
        <w:rPr>
          <w:rStyle w:val="Strong"/>
          <w:rFonts w:ascii="Tahoma" w:hAnsi="Tahoma" w:cs="Tahoma"/>
          <w:color w:val="000000" w:themeColor="text1"/>
          <w:sz w:val="28"/>
          <w:szCs w:val="28"/>
          <w:lang w:val="en-US"/>
        </w:rPr>
        <w:t xml:space="preserve">bstract </w:t>
      </w:r>
      <w:r w:rsidRPr="00D870DF">
        <w:rPr>
          <w:rStyle w:val="Strong"/>
          <w:rFonts w:ascii="Tahoma" w:hAnsi="Tahoma" w:cs="Tahoma"/>
          <w:color w:val="000000" w:themeColor="text1"/>
          <w:sz w:val="28"/>
          <w:szCs w:val="28"/>
        </w:rPr>
        <w:t>:</w:t>
      </w:r>
      <w:r w:rsidRPr="00D870DF">
        <w:rPr>
          <w:sz w:val="28"/>
          <w:szCs w:val="28"/>
        </w:rPr>
        <w:t xml:space="preserve">  </w:t>
      </w:r>
      <w:r w:rsidR="00072428">
        <w:rPr>
          <w:sz w:val="28"/>
          <w:szCs w:val="28"/>
          <w:lang w:val="en-US"/>
        </w:rPr>
        <w:t xml:space="preserve"> </w:t>
      </w:r>
      <w:r w:rsidR="00086F54" w:rsidRPr="00086F54">
        <w:rPr>
          <w:rStyle w:val="Strong"/>
          <w:rFonts w:ascii="Tahoma" w:hAnsi="Tahoma" w:cs="Tahoma"/>
          <w:color w:val="000000" w:themeColor="text1"/>
          <w:sz w:val="28"/>
          <w:szCs w:val="28"/>
        </w:rPr>
        <w:t>The Effect o</w:t>
      </w:r>
      <w:r w:rsidR="00086F54">
        <w:rPr>
          <w:rStyle w:val="Strong"/>
          <w:rFonts w:ascii="Tahoma" w:hAnsi="Tahoma" w:cs="Tahoma"/>
          <w:color w:val="000000" w:themeColor="text1"/>
          <w:sz w:val="28"/>
          <w:szCs w:val="28"/>
        </w:rPr>
        <w:t>f General Allocation Funds</w:t>
      </w:r>
      <w:r w:rsidR="00086F54" w:rsidRPr="00086F54">
        <w:rPr>
          <w:rStyle w:val="Strong"/>
          <w:rFonts w:ascii="Tahoma" w:hAnsi="Tahoma" w:cs="Tahoma"/>
          <w:color w:val="000000" w:themeColor="text1"/>
          <w:sz w:val="28"/>
          <w:szCs w:val="28"/>
        </w:rPr>
        <w:t>, Labor, and Government Expenditures on Economic Growth in East Kotawaringin Regency.</w:t>
      </w:r>
    </w:p>
    <w:p w14:paraId="2CB5E56B" w14:textId="77777777" w:rsidR="003B1276" w:rsidRDefault="003B1276" w:rsidP="003B1276">
      <w:pPr>
        <w:pStyle w:val="NormalWeb"/>
        <w:spacing w:before="0" w:beforeAutospacing="0" w:after="0" w:afterAutospacing="0"/>
        <w:ind w:left="1560" w:hanging="1560"/>
        <w:rPr>
          <w:rStyle w:val="Strong"/>
          <w:rFonts w:ascii="Tahoma" w:hAnsi="Tahoma" w:cs="Tahoma"/>
          <w:color w:val="000000" w:themeColor="text1"/>
        </w:rPr>
      </w:pPr>
    </w:p>
    <w:p w14:paraId="0E3921AF" w14:textId="77777777" w:rsidR="00086F54" w:rsidRPr="00086F54" w:rsidRDefault="00086F54" w:rsidP="00086F54">
      <w:pPr>
        <w:pStyle w:val="NormalWeb"/>
        <w:jc w:val="both"/>
        <w:rPr>
          <w:rFonts w:ascii="Tahoma" w:hAnsi="Tahoma" w:cs="Tahoma"/>
          <w:color w:val="000000" w:themeColor="text1"/>
          <w:sz w:val="22"/>
          <w:szCs w:val="22"/>
        </w:rPr>
      </w:pPr>
      <w:r w:rsidRPr="00086F54">
        <w:rPr>
          <w:rFonts w:ascii="Tahoma" w:hAnsi="Tahoma" w:cs="Tahoma"/>
          <w:color w:val="000000" w:themeColor="text1"/>
          <w:sz w:val="22"/>
          <w:szCs w:val="22"/>
        </w:rPr>
        <w:t xml:space="preserve">This study aims to analyze the effect of General Allocation Funds, Labor and Government Expenditures on Economic Growth in East Kotawaringin Regency. The research method used in this research is a descriptive-quantitative research approach. The analytical tool used in this study is multiple linear regression with the t test, F test, and the coefficient of determination test. </w:t>
      </w:r>
    </w:p>
    <w:p w14:paraId="40CDF823" w14:textId="77777777" w:rsidR="00086F54" w:rsidRPr="00086F54" w:rsidRDefault="00086F54" w:rsidP="00086F54">
      <w:pPr>
        <w:pStyle w:val="NormalWeb"/>
        <w:jc w:val="both"/>
        <w:rPr>
          <w:rFonts w:ascii="Tahoma" w:hAnsi="Tahoma" w:cs="Tahoma"/>
          <w:color w:val="000000" w:themeColor="text1"/>
          <w:sz w:val="22"/>
          <w:szCs w:val="22"/>
        </w:rPr>
      </w:pPr>
      <w:r w:rsidRPr="00086F54">
        <w:rPr>
          <w:rFonts w:ascii="Tahoma" w:hAnsi="Tahoma" w:cs="Tahoma"/>
          <w:color w:val="000000" w:themeColor="text1"/>
          <w:sz w:val="22"/>
          <w:szCs w:val="22"/>
        </w:rPr>
        <w:t xml:space="preserve">The results of this study indicate that partially the variables of the General Allocation Fund and Government Expenditures have a significant effect on Economic Growth in East Kotawaringin Regency. While the Labor variable does not have a significant effect on Economic Growth in East Kotawaringin Regency. Simultaneously, the variables of the General Allocation Fund, Labor, and Government Expenditures together have an effect on the Economic Growth variable. </w:t>
      </w:r>
    </w:p>
    <w:p w14:paraId="2AEC31D3" w14:textId="38B52E15" w:rsidR="00E11A45" w:rsidRPr="00D870DF" w:rsidRDefault="00086F54" w:rsidP="00086F54">
      <w:pPr>
        <w:pStyle w:val="NormalWeb"/>
        <w:spacing w:before="0" w:beforeAutospacing="0" w:after="0" w:afterAutospacing="0"/>
        <w:rPr>
          <w:rFonts w:ascii="Tahoma" w:hAnsi="Tahoma" w:cs="Tahoma"/>
          <w:color w:val="000000" w:themeColor="text1"/>
          <w:sz w:val="22"/>
          <w:szCs w:val="22"/>
        </w:rPr>
      </w:pPr>
      <w:r w:rsidRPr="00086F54">
        <w:rPr>
          <w:rFonts w:ascii="Tahoma" w:hAnsi="Tahoma" w:cs="Tahoma"/>
          <w:b/>
          <w:color w:val="000000" w:themeColor="text1"/>
          <w:sz w:val="22"/>
          <w:szCs w:val="22"/>
        </w:rPr>
        <w:t>Key words</w:t>
      </w:r>
      <w:r w:rsidRPr="00086F54">
        <w:rPr>
          <w:rFonts w:ascii="Tahoma" w:hAnsi="Tahoma" w:cs="Tahoma"/>
          <w:color w:val="000000" w:themeColor="text1"/>
          <w:sz w:val="22"/>
          <w:szCs w:val="22"/>
        </w:rPr>
        <w:t>: General Allocation Fund, Labor, Government Expenditure, and Economic Growth.</w:t>
      </w:r>
    </w:p>
    <w:p w14:paraId="366927F0" w14:textId="77777777" w:rsidR="00E11A45" w:rsidRPr="00912AF0" w:rsidRDefault="00E11A45" w:rsidP="00116DBC">
      <w:pPr>
        <w:jc w:val="both"/>
        <w:rPr>
          <w:rFonts w:ascii="Tahoma" w:hAnsi="Tahoma" w:cs="Tahoma"/>
        </w:rPr>
      </w:pPr>
    </w:p>
    <w:p w14:paraId="7B2DF7C1" w14:textId="77777777" w:rsidR="00E11A45" w:rsidRDefault="00E11A45" w:rsidP="00116DBC">
      <w:pPr>
        <w:jc w:val="both"/>
        <w:rPr>
          <w:rFonts w:ascii="Tahoma" w:hAnsi="Tahoma" w:cs="Tahoma"/>
        </w:rPr>
      </w:pPr>
    </w:p>
    <w:p w14:paraId="6B0875A1" w14:textId="71FEE8D4" w:rsidR="007D7DAA" w:rsidRDefault="007D7DAA" w:rsidP="00116DBC">
      <w:pPr>
        <w:jc w:val="both"/>
        <w:rPr>
          <w:rFonts w:ascii="Tahoma" w:hAnsi="Tahoma" w:cs="Tahoma"/>
        </w:rPr>
      </w:pPr>
    </w:p>
    <w:p w14:paraId="1E8C05AE" w14:textId="77777777" w:rsidR="00E11A45" w:rsidRPr="00912AF0" w:rsidRDefault="00E11A45" w:rsidP="00116DBC">
      <w:pPr>
        <w:jc w:val="both"/>
        <w:rPr>
          <w:rFonts w:ascii="Tahoma" w:hAnsi="Tahoma" w:cs="Tahoma"/>
        </w:rPr>
      </w:pPr>
    </w:p>
    <w:p w14:paraId="037D5CFC" w14:textId="2AA4B5C9" w:rsidR="00E11A45" w:rsidRPr="003B1276" w:rsidRDefault="00E11A45" w:rsidP="00D870DF">
      <w:pPr>
        <w:spacing w:line="360" w:lineRule="auto"/>
        <w:ind w:firstLine="720"/>
        <w:jc w:val="both"/>
        <w:rPr>
          <w:rFonts w:ascii="Tahoma" w:hAnsi="Tahoma" w:cs="Tahoma"/>
          <w:b/>
          <w:lang w:val="id-ID"/>
        </w:rPr>
      </w:pPr>
      <w:r w:rsidRPr="00912AF0">
        <w:rPr>
          <w:rFonts w:ascii="Tahoma" w:hAnsi="Tahoma" w:cs="Tahoma"/>
          <w:b/>
        </w:rPr>
        <w:t xml:space="preserve">PENDAHULUAN </w:t>
      </w:r>
      <w:r w:rsidR="003B1276">
        <w:rPr>
          <w:rFonts w:ascii="Tahoma" w:hAnsi="Tahoma" w:cs="Tahoma"/>
          <w:b/>
          <w:lang w:val="id-ID"/>
        </w:rPr>
        <w:t xml:space="preserve">/ </w:t>
      </w:r>
      <w:r w:rsidR="003B1276" w:rsidRPr="003B1276">
        <w:rPr>
          <w:rFonts w:ascii="Tahoma" w:hAnsi="Tahoma" w:cs="Tahoma"/>
          <w:b/>
          <w:i/>
          <w:lang w:val="id-ID"/>
        </w:rPr>
        <w:t>INTRODUCTIO</w:t>
      </w:r>
      <w:r w:rsidR="001950A4">
        <w:rPr>
          <w:rFonts w:ascii="Tahoma" w:hAnsi="Tahoma" w:cs="Tahoma"/>
          <w:b/>
          <w:i/>
          <w:lang w:val="id-ID"/>
        </w:rPr>
        <w:t>N</w:t>
      </w:r>
    </w:p>
    <w:p w14:paraId="00295DF3" w14:textId="085F99E3" w:rsidR="00DC51DF" w:rsidRPr="00DC51DF" w:rsidRDefault="00DC51DF" w:rsidP="00DC51DF">
      <w:pPr>
        <w:autoSpaceDE w:val="0"/>
        <w:autoSpaceDN w:val="0"/>
        <w:adjustRightInd w:val="0"/>
        <w:spacing w:line="360" w:lineRule="auto"/>
        <w:ind w:left="720" w:firstLine="720"/>
        <w:jc w:val="both"/>
        <w:rPr>
          <w:rFonts w:ascii="Tahoma" w:hAnsi="Tahoma" w:cs="Tahoma"/>
          <w:color w:val="000000" w:themeColor="text1"/>
          <w:lang w:bidi="pa-IN"/>
        </w:rPr>
      </w:pPr>
      <w:r>
        <w:rPr>
          <w:rFonts w:ascii="Tahoma" w:hAnsi="Tahoma" w:cs="Tahoma"/>
          <w:color w:val="000000" w:themeColor="text1"/>
          <w:lang w:val="id-ID" w:bidi="pa-IN"/>
        </w:rPr>
        <w:t>P</w:t>
      </w:r>
      <w:r w:rsidRPr="00DC51DF">
        <w:rPr>
          <w:rFonts w:ascii="Tahoma" w:hAnsi="Tahoma" w:cs="Tahoma"/>
          <w:color w:val="000000" w:themeColor="text1"/>
          <w:lang w:bidi="pa-IN"/>
        </w:rPr>
        <w:t xml:space="preserve">embangunan ekonomi yang terjadi disuatu negara adalah pertumbuhan ekonomi, yang diukur dari perbedaan produk domestik bruto tahun tertentu dengan tahun sebelumnya (Setiawan dan handoko, 2005). Pertumbuhan ekonomi adalah proses kenaikan produksi suatu perekonomian yang wujudnya dalam bentuk kenaikan pendapatan nasional. Suatu negara dikatakan mengalami pertumbuhan ekonomi apabila terjadi kenaikan GNP riil tesebut (Murni, 2016). Dalam proses peningkatan GNP riil tersebut suatu negara pasti menginginkan adanya pertumbuhan ekonomi yang diikuti dengan pemerataan pendapatan, pengentasan kemiskinan, dan pengangguran, sehingga pertumbuhan ekonomi tersebut dapat dikatakan sebagai pertumbuhan ekonomi yang berkualitas. Selain itu, dengan adanya pertumbuhan ekonomi yang berkualitas maka </w:t>
      </w:r>
      <w:proofErr w:type="gramStart"/>
      <w:r w:rsidRPr="00DC51DF">
        <w:rPr>
          <w:rFonts w:ascii="Tahoma" w:hAnsi="Tahoma" w:cs="Tahoma"/>
          <w:color w:val="000000" w:themeColor="text1"/>
          <w:lang w:bidi="pa-IN"/>
        </w:rPr>
        <w:t>akan</w:t>
      </w:r>
      <w:proofErr w:type="gramEnd"/>
      <w:r w:rsidRPr="00DC51DF">
        <w:rPr>
          <w:rFonts w:ascii="Tahoma" w:hAnsi="Tahoma" w:cs="Tahoma"/>
          <w:color w:val="000000" w:themeColor="text1"/>
          <w:lang w:bidi="pa-IN"/>
        </w:rPr>
        <w:t xml:space="preserve"> semakin banyak masyarakat yang ikut terlibat dan menikmati hasil pertumbuhan ekonomi. Perekonomian yang ideal adalah salah satu perekonomian yang secara terus menerus tumbuh tanpa satu tahun atau bahkan satu triwulan pun mengalami penurunan (Rahardja dan Manurung, 2008:341). Dengan demikian perekonomian tersebut </w:t>
      </w:r>
      <w:proofErr w:type="gramStart"/>
      <w:r w:rsidRPr="00DC51DF">
        <w:rPr>
          <w:rFonts w:ascii="Tahoma" w:hAnsi="Tahoma" w:cs="Tahoma"/>
          <w:color w:val="000000" w:themeColor="text1"/>
          <w:lang w:bidi="pa-IN"/>
        </w:rPr>
        <w:t>akan</w:t>
      </w:r>
      <w:proofErr w:type="gramEnd"/>
      <w:r w:rsidRPr="00DC51DF">
        <w:rPr>
          <w:rFonts w:ascii="Tahoma" w:hAnsi="Tahoma" w:cs="Tahoma"/>
          <w:color w:val="000000" w:themeColor="text1"/>
          <w:lang w:bidi="pa-IN"/>
        </w:rPr>
        <w:t xml:space="preserve"> menimbulkan stabilnya kondisi harga dan terbentuknya kesempatan kerja yang luas. Namun, dalam kenyataannya kondisi perekonomian pada umumnya mengalami gelombang pasang surut. </w:t>
      </w:r>
    </w:p>
    <w:p w14:paraId="4E05DFDC" w14:textId="77777777" w:rsidR="00DC51DF" w:rsidRPr="00DC51DF" w:rsidRDefault="00DC51DF" w:rsidP="00DC51DF">
      <w:pPr>
        <w:autoSpaceDE w:val="0"/>
        <w:autoSpaceDN w:val="0"/>
        <w:adjustRightInd w:val="0"/>
        <w:spacing w:line="360" w:lineRule="auto"/>
        <w:ind w:left="720" w:firstLine="720"/>
        <w:jc w:val="both"/>
        <w:rPr>
          <w:rFonts w:ascii="Tahoma" w:hAnsi="Tahoma" w:cs="Tahoma"/>
          <w:color w:val="000000" w:themeColor="text1"/>
          <w:lang w:bidi="pa-IN"/>
        </w:rPr>
      </w:pPr>
      <w:r w:rsidRPr="00DC51DF">
        <w:rPr>
          <w:rFonts w:ascii="Tahoma" w:hAnsi="Tahoma" w:cs="Tahoma"/>
          <w:color w:val="000000" w:themeColor="text1"/>
          <w:lang w:bidi="pa-IN"/>
        </w:rPr>
        <w:t xml:space="preserve">Pertumbuhan ekonomi merupakan salah satu indikator yang sangat penting untuk mengetahui dan mengevaluasi hasil pembangunan yang dilaksanakan, khususnya dalam bidang ekonomi. Ukuran utama keberhasilan pembangunan, dan hasil pertumbuhan ekonomi </w:t>
      </w:r>
      <w:proofErr w:type="gramStart"/>
      <w:r w:rsidRPr="00DC51DF">
        <w:rPr>
          <w:rFonts w:ascii="Tahoma" w:hAnsi="Tahoma" w:cs="Tahoma"/>
          <w:color w:val="000000" w:themeColor="text1"/>
          <w:lang w:bidi="pa-IN"/>
        </w:rPr>
        <w:t>akan</w:t>
      </w:r>
      <w:proofErr w:type="gramEnd"/>
      <w:r w:rsidRPr="00DC51DF">
        <w:rPr>
          <w:rFonts w:ascii="Tahoma" w:hAnsi="Tahoma" w:cs="Tahoma"/>
          <w:color w:val="000000" w:themeColor="text1"/>
          <w:lang w:bidi="pa-IN"/>
        </w:rPr>
        <w:t xml:space="preserve"> dapat pula dinikmati masyarakat sampai lapisan paling bawah, baik dengan sendirinya maupun dengan campur tangan pemerintah. </w:t>
      </w:r>
    </w:p>
    <w:p w14:paraId="360E194A" w14:textId="5269D7AF" w:rsidR="006D6693" w:rsidRDefault="00DC51DF" w:rsidP="00DC51DF">
      <w:pPr>
        <w:autoSpaceDE w:val="0"/>
        <w:autoSpaceDN w:val="0"/>
        <w:adjustRightInd w:val="0"/>
        <w:spacing w:line="360" w:lineRule="auto"/>
        <w:ind w:left="720" w:firstLine="720"/>
        <w:jc w:val="both"/>
        <w:rPr>
          <w:rFonts w:ascii="Tahoma" w:hAnsi="Tahoma" w:cs="Tahoma"/>
          <w:color w:val="000000" w:themeColor="text1"/>
          <w:lang w:bidi="pa-IN"/>
        </w:rPr>
      </w:pPr>
      <w:r w:rsidRPr="00DC51DF">
        <w:rPr>
          <w:rFonts w:ascii="Tahoma" w:hAnsi="Tahoma" w:cs="Tahoma"/>
          <w:color w:val="000000" w:themeColor="text1"/>
          <w:lang w:bidi="pa-IN"/>
        </w:rPr>
        <w:t xml:space="preserve">Pertumbuhan ekonomi menurut, Simon Kuznet adalah kemampuan suatu negara untuk menyediakan semakin banyaknya jenis barang-barang ekonomi, penyesuaian kelembagaan dan ideologis yang diperlukan. Bagi </w:t>
      </w:r>
      <w:r w:rsidRPr="00DC51DF">
        <w:rPr>
          <w:rFonts w:ascii="Tahoma" w:hAnsi="Tahoma" w:cs="Tahoma"/>
          <w:color w:val="000000" w:themeColor="text1"/>
          <w:lang w:bidi="pa-IN"/>
        </w:rPr>
        <w:lastRenderedPageBreak/>
        <w:t>negara berkembang termasuk Indonesia, pesatnya aliran modal merupakan kesempatan yang bagus guna memperolah pembiayaan pembangunan ekonomi, dimana pembangunan ekonomi yang sedang dijalankan oleh pemerintah Indonesia merupakan usaha keberlajutan yang diharapkan dapat mewujudkan masyarakat yang adil dan makmur sesuai dengan pancasila dan UUD 1945, sehingga untuk dapat mencapai tujuan itu maka pembangunan nasional dipusatkan pada pertumbuhan ekonomi. Pembangunan ekonomi tidak hanya menjadi agenda pemerintah pusat atau secara nasional, tetapi juga menjadi agenda setiap daerah dalam suatu negara. Hal ini dikarenakan pertumbuhan ekonomi suatu negara juga dipengaruhi oleh pertumbuhan ekonomi di masing-masing daerah. Untuk itu pertumbuhan ekonomi daerah merupakan perhatian penting tidak hanya pemerintah daerah tetapi pemerintah pusat juga. Pembangunan ekonomi daerah adalah suatu proses dimana pemerintah daerah dan masyarakatnya mengelola sumber-sumber daya yang ada dan membentuk suatu pola kemitraan antara pemerintah daerah dan sektor swasta untuk menciptakan suatu lapangan pekerjaan dan merangsang perkembangan kegiatan ekonomi di dalam wilayah tersebut (Arsyad, 2004).</w:t>
      </w:r>
    </w:p>
    <w:p w14:paraId="569F5E53" w14:textId="35C22866" w:rsidR="00DC51DF" w:rsidRDefault="00DC51DF" w:rsidP="00DC51DF">
      <w:pPr>
        <w:autoSpaceDE w:val="0"/>
        <w:autoSpaceDN w:val="0"/>
        <w:adjustRightInd w:val="0"/>
        <w:spacing w:line="360" w:lineRule="auto"/>
        <w:ind w:left="720" w:firstLine="720"/>
        <w:jc w:val="both"/>
        <w:rPr>
          <w:rFonts w:ascii="Tahoma" w:hAnsi="Tahoma" w:cs="Tahoma"/>
          <w:lang w:val="id-ID"/>
        </w:rPr>
      </w:pPr>
      <w:r>
        <w:rPr>
          <w:rFonts w:ascii="Tahoma" w:hAnsi="Tahoma" w:cs="Tahoma"/>
          <w:lang w:val="id-ID"/>
        </w:rPr>
        <w:t>P</w:t>
      </w:r>
      <w:r w:rsidRPr="00DC51DF">
        <w:rPr>
          <w:rFonts w:ascii="Tahoma" w:hAnsi="Tahoma" w:cs="Tahoma"/>
        </w:rPr>
        <w:t xml:space="preserve">erkembangan atau jumlah realisasi dana alokasi umum Kabupaten Kotawaringin Timur tidak menentu disebabkan karena faktor belanja dan juga faktor pendapatan yang lainnya. </w:t>
      </w:r>
      <w:proofErr w:type="gramStart"/>
      <w:r w:rsidRPr="00DC51DF">
        <w:rPr>
          <w:rFonts w:ascii="Tahoma" w:hAnsi="Tahoma" w:cs="Tahoma"/>
        </w:rPr>
        <w:t>Pada  realisasi</w:t>
      </w:r>
      <w:proofErr w:type="gramEnd"/>
      <w:r w:rsidRPr="00DC51DF">
        <w:rPr>
          <w:rFonts w:ascii="Tahoma" w:hAnsi="Tahoma" w:cs="Tahoma"/>
        </w:rPr>
        <w:t xml:space="preserve"> dana alokasi umum Kabupaten Kotawaringin Timur mengalami </w:t>
      </w:r>
      <w:r>
        <w:rPr>
          <w:rFonts w:ascii="Tahoma" w:hAnsi="Tahoma" w:cs="Tahoma"/>
          <w:lang w:val="id-ID"/>
        </w:rPr>
        <w:t xml:space="preserve">fluktuatif secara berkala yang berpengaruh terhadap pertumbuhan ekonomi, Tenaga kerja dan realisasi pengeluaran pemerintah. </w:t>
      </w:r>
      <w:r w:rsidRPr="00DC51DF">
        <w:rPr>
          <w:rFonts w:ascii="Tahoma" w:hAnsi="Tahoma" w:cs="Tahoma"/>
          <w:lang w:val="id-ID"/>
        </w:rPr>
        <w:t xml:space="preserve">Berdasarkan latar belakang yang sudah di paparkan diatas maka penulis mengambil judul </w:t>
      </w:r>
      <w:r>
        <w:rPr>
          <w:rFonts w:ascii="Tahoma" w:hAnsi="Tahoma" w:cs="Tahoma"/>
          <w:lang w:val="id-ID"/>
        </w:rPr>
        <w:t>Dampak</w:t>
      </w:r>
      <w:r w:rsidRPr="00DC51DF">
        <w:rPr>
          <w:rFonts w:ascii="Tahoma" w:hAnsi="Tahoma" w:cs="Tahoma"/>
          <w:lang w:val="id-ID"/>
        </w:rPr>
        <w:t xml:space="preserve"> Dana Alokasi Umum, Tenaga Kerja dan Pengeluaran Pemerintah Terhadap Pertumbuhan Ekonomi di Kabupaten Kotawaringin Timur.</w:t>
      </w:r>
    </w:p>
    <w:p w14:paraId="14E01FA3" w14:textId="017837AE" w:rsidR="00DC51DF" w:rsidRDefault="00DC51DF" w:rsidP="00DC51DF">
      <w:pPr>
        <w:autoSpaceDE w:val="0"/>
        <w:autoSpaceDN w:val="0"/>
        <w:adjustRightInd w:val="0"/>
        <w:spacing w:line="360" w:lineRule="auto"/>
        <w:ind w:left="720" w:firstLine="720"/>
        <w:jc w:val="both"/>
        <w:rPr>
          <w:rFonts w:ascii="Tahoma" w:hAnsi="Tahoma" w:cs="Tahoma"/>
          <w:lang w:val="id-ID"/>
        </w:rPr>
      </w:pPr>
      <w:r w:rsidRPr="00DC51DF">
        <w:rPr>
          <w:rFonts w:ascii="Tahoma" w:hAnsi="Tahoma" w:cs="Tahoma"/>
          <w:lang w:val="id-ID"/>
        </w:rPr>
        <w:t xml:space="preserve">Menurut sukirno (2004) dalam analis makro, tingkat pertumbuhan ekonomi yang dicapai oleh suatu negara diukur dari perkembangan pendapatan nasional riil yang dicapai suatu negara/daerah. Pembangunan ekonomi daerah </w:t>
      </w:r>
      <w:r w:rsidRPr="00DC51DF">
        <w:rPr>
          <w:rFonts w:ascii="Tahoma" w:hAnsi="Tahoma" w:cs="Tahoma"/>
          <w:lang w:val="id-ID"/>
        </w:rPr>
        <w:lastRenderedPageBreak/>
        <w:t>juga berperan penting terhadap sukses atau tidaknya pembangunan ekonomi nasional masing-masing provinsi dan kabupaten di Indonesia, termasuk di Indonesia bagian barat yaitu, Provinsi Kalimantan Tengah dan juga Kabupaten-kabupaten yang ada di Provinsi Kalimantan Tengah. Sebagai salah satu kabupaten yang termasuk kabupaten yang ekonominya baik yaitu Kabupaten Kotawaringin Timur tidak lepas dari berbagai hambatan dan tantangan dalam pembangunan ekonomi. Masalah kemiskinan, masalah pengangguran, rendahnya modal, rendahnya kualitas sumber daya manusia. Oleh karena itu, kebijakan pembangunan ekonomi dilakukan untuk mencapai pertumbuhan ekonomi yang tinggi dengan mengelola potensi dan sumber daya yang ada bagi masing-masing daerah khususnya di Kabupaten Kotawaringin Timur sehingga mampu meningkatkan Produk Domestik Regional Bruto (PDRB) Kabupaten Kotawaringin Timur.</w:t>
      </w:r>
    </w:p>
    <w:p w14:paraId="7494A2CC" w14:textId="77777777" w:rsidR="00DC51DF" w:rsidRPr="00DC51DF" w:rsidRDefault="00DC51DF" w:rsidP="00DC51DF">
      <w:pPr>
        <w:autoSpaceDE w:val="0"/>
        <w:autoSpaceDN w:val="0"/>
        <w:adjustRightInd w:val="0"/>
        <w:spacing w:line="360" w:lineRule="auto"/>
        <w:ind w:left="720" w:firstLine="720"/>
        <w:jc w:val="both"/>
        <w:rPr>
          <w:rFonts w:ascii="Tahoma" w:hAnsi="Tahoma" w:cs="Tahoma"/>
          <w:lang w:val="id-ID"/>
        </w:rPr>
      </w:pPr>
    </w:p>
    <w:p w14:paraId="44D92A6E" w14:textId="0CF1B9E1" w:rsidR="00E11A45" w:rsidRPr="00703BA0" w:rsidRDefault="00AC525A" w:rsidP="00AA0508">
      <w:pPr>
        <w:spacing w:line="360" w:lineRule="auto"/>
        <w:ind w:firstLine="720"/>
        <w:jc w:val="both"/>
        <w:rPr>
          <w:rFonts w:ascii="Tahoma" w:hAnsi="Tahoma" w:cs="Tahoma"/>
          <w:b/>
        </w:rPr>
      </w:pPr>
      <w:r>
        <w:rPr>
          <w:rFonts w:ascii="Tahoma" w:hAnsi="Tahoma" w:cs="Tahoma"/>
          <w:b/>
          <w:lang w:val="id-ID"/>
        </w:rPr>
        <w:t xml:space="preserve">TINJAUAN TEORITIK  / </w:t>
      </w:r>
      <w:r w:rsidRPr="00AC525A">
        <w:rPr>
          <w:rFonts w:ascii="Tahoma" w:hAnsi="Tahoma" w:cs="Tahoma"/>
          <w:b/>
          <w:i/>
          <w:lang w:val="id-ID"/>
        </w:rPr>
        <w:t>LITERATURE REVIE</w:t>
      </w:r>
      <w:r w:rsidR="00703BA0">
        <w:rPr>
          <w:rFonts w:ascii="Tahoma" w:hAnsi="Tahoma" w:cs="Tahoma"/>
          <w:b/>
          <w:i/>
        </w:rPr>
        <w:t>W</w:t>
      </w:r>
    </w:p>
    <w:p w14:paraId="393A1435" w14:textId="41466AD8" w:rsidR="00AA6C4A" w:rsidRDefault="00AA6C4A" w:rsidP="00300939">
      <w:pPr>
        <w:spacing w:line="360" w:lineRule="auto"/>
        <w:ind w:left="720" w:firstLine="720"/>
        <w:jc w:val="both"/>
        <w:rPr>
          <w:rFonts w:ascii="Tahoma" w:hAnsi="Tahoma" w:cs="Tahoma"/>
        </w:rPr>
      </w:pPr>
      <w:r w:rsidRPr="00AA6C4A">
        <w:rPr>
          <w:rFonts w:ascii="Tahoma" w:hAnsi="Tahoma" w:cs="Tahoma"/>
        </w:rPr>
        <w:t>Pertumbuhan ekonomi merupakan suatu proses multidimensional yang mencakup berbagai perubahaan mendasar atau struktur sosial, sikap-sikap masyarakat, dan intitusi-institusi nasional, disamping itu tetap mengejar akselerasi pertumbuhan ekonomi, penanganan ketimpangan pendapatan serta pengentasan kemiskinan (Tudaro dan Smith, 2006).</w:t>
      </w:r>
      <w:r w:rsidRPr="00AA6C4A">
        <w:t xml:space="preserve"> </w:t>
      </w:r>
      <w:r w:rsidRPr="00AA6C4A">
        <w:rPr>
          <w:rFonts w:ascii="Tahoma" w:hAnsi="Tahoma" w:cs="Tahoma"/>
        </w:rPr>
        <w:t>Pertumbuhan ekonomi juga diartikan secara sederhana sebagai kenaikan output total (PDB) dalam jangka panjang tanpa memandang apakah kenaikan itu lebih kecil atau besar dari laju pertumbuhan penduduk dan apakah itu diikuti oleh pertumbuhan struktur perekonomian atau tidak.</w:t>
      </w:r>
    </w:p>
    <w:p w14:paraId="32462B25" w14:textId="77777777" w:rsidR="00AA6C4A" w:rsidRDefault="00AA6C4A" w:rsidP="0075028D">
      <w:pPr>
        <w:pStyle w:val="NoSpacing"/>
        <w:spacing w:line="360" w:lineRule="auto"/>
        <w:ind w:left="720" w:firstLine="720"/>
        <w:jc w:val="both"/>
        <w:rPr>
          <w:rFonts w:ascii="Tahoma" w:hAnsi="Tahoma" w:cs="Tahoma"/>
          <w:sz w:val="24"/>
          <w:szCs w:val="24"/>
        </w:rPr>
      </w:pPr>
      <w:r w:rsidRPr="00AA6C4A">
        <w:rPr>
          <w:rFonts w:ascii="Tahoma" w:hAnsi="Tahoma" w:cs="Tahoma"/>
          <w:sz w:val="24"/>
          <w:szCs w:val="24"/>
        </w:rPr>
        <w:t xml:space="preserve">Menurut Todaro, (2000) pertumbuhan angkatan kerja secara tradisonal dianggap sebagai salah satu faktor positif yang memacu pertumbuhan ekonomi. Jumlah tenaga kerja yang lebih besar berarti </w:t>
      </w:r>
      <w:proofErr w:type="gramStart"/>
      <w:r w:rsidRPr="00AA6C4A">
        <w:rPr>
          <w:rFonts w:ascii="Tahoma" w:hAnsi="Tahoma" w:cs="Tahoma"/>
          <w:sz w:val="24"/>
          <w:szCs w:val="24"/>
        </w:rPr>
        <w:t>akan</w:t>
      </w:r>
      <w:proofErr w:type="gramEnd"/>
      <w:r w:rsidRPr="00AA6C4A">
        <w:rPr>
          <w:rFonts w:ascii="Tahoma" w:hAnsi="Tahoma" w:cs="Tahoma"/>
          <w:sz w:val="24"/>
          <w:szCs w:val="24"/>
        </w:rPr>
        <w:t xml:space="preserve"> menambah tingkat produksi, sedangkan pertumbuhan penduduk yang lebih besar berarti ukuran pasar domestiknya lebih besar. Meski demikian hal tersebut masih dipertayakan apakah benar laju pertumbuhan penduduk yang cepat benar-benar </w:t>
      </w:r>
      <w:proofErr w:type="gramStart"/>
      <w:r w:rsidRPr="00AA6C4A">
        <w:rPr>
          <w:rFonts w:ascii="Tahoma" w:hAnsi="Tahoma" w:cs="Tahoma"/>
          <w:sz w:val="24"/>
          <w:szCs w:val="24"/>
        </w:rPr>
        <w:t>akan</w:t>
      </w:r>
      <w:proofErr w:type="gramEnd"/>
      <w:r w:rsidRPr="00AA6C4A">
        <w:rPr>
          <w:rFonts w:ascii="Tahoma" w:hAnsi="Tahoma" w:cs="Tahoma"/>
          <w:sz w:val="24"/>
          <w:szCs w:val="24"/>
        </w:rPr>
        <w:t xml:space="preserve"> memberikan dampak positif atau negatif dari pembangunan ekonominya. </w:t>
      </w:r>
      <w:r w:rsidRPr="00AA6C4A">
        <w:rPr>
          <w:rFonts w:ascii="Tahoma" w:hAnsi="Tahoma" w:cs="Tahoma"/>
          <w:sz w:val="24"/>
          <w:szCs w:val="24"/>
        </w:rPr>
        <w:lastRenderedPageBreak/>
        <w:t xml:space="preserve">Dalam hal ini angkatan </w:t>
      </w:r>
      <w:proofErr w:type="gramStart"/>
      <w:r w:rsidRPr="00AA6C4A">
        <w:rPr>
          <w:rFonts w:ascii="Tahoma" w:hAnsi="Tahoma" w:cs="Tahoma"/>
          <w:sz w:val="24"/>
          <w:szCs w:val="24"/>
        </w:rPr>
        <w:t>kerja  memiliki</w:t>
      </w:r>
      <w:proofErr w:type="gramEnd"/>
      <w:r w:rsidRPr="00AA6C4A">
        <w:rPr>
          <w:rFonts w:ascii="Tahoma" w:hAnsi="Tahoma" w:cs="Tahoma"/>
          <w:sz w:val="24"/>
          <w:szCs w:val="24"/>
        </w:rPr>
        <w:t xml:space="preserve"> pengaruh positif terhadap pertumbuhan ekonomi. Angkatan kerja menurut model slow merupakan satu komponen penting dalam fungsi produksi yang kualitasnya berhubungan dengan tenaga kerja, seperti keterampilan, pengalaman, dan pendidikan pekerja. Perubahan dalam komposisi angkatan kerja telah memperlambat pertumbuhan produktivitas ekonomi.  Misalnya seorang yang masuk angkatan kerja biasanya kurang produktif, efisiensi karena mempunyai keterampilan yang lebih rendah dan pengalaman bekerja yang lebih sedikit dibandingkan mereka yang sudah berpengalaman dalam angkatan kerja. </w:t>
      </w:r>
    </w:p>
    <w:p w14:paraId="0EA2F1A6" w14:textId="53627C1A" w:rsidR="00E11A45" w:rsidRDefault="00AA6C4A" w:rsidP="00AA6C4A">
      <w:pPr>
        <w:pStyle w:val="PlainText"/>
        <w:spacing w:line="360" w:lineRule="auto"/>
        <w:ind w:left="720" w:firstLine="720"/>
        <w:jc w:val="both"/>
        <w:rPr>
          <w:rFonts w:ascii="Tahoma" w:hAnsi="Tahoma" w:cs="Tahoma"/>
          <w:sz w:val="24"/>
          <w:szCs w:val="24"/>
          <w:lang w:val="en-US" w:eastAsia="en-US"/>
        </w:rPr>
      </w:pPr>
      <w:r w:rsidRPr="00AA6C4A">
        <w:rPr>
          <w:rFonts w:ascii="Tahoma" w:hAnsi="Tahoma" w:cs="Tahoma"/>
          <w:sz w:val="24"/>
          <w:szCs w:val="24"/>
          <w:lang w:val="en-US" w:eastAsia="en-US"/>
        </w:rPr>
        <w:t xml:space="preserve">Pengeluaran Pemerintah atau belanja modal (dalam Permendagri 13/2006) adalah pengeluaran yang dilakukan dalam rangka pembelian/pengadaan atau pembangunan aset tetap berwujud yang mempunyai nilai manfaat lebih dari 12 bulan untuk digunakan dalam kegiatan pemerintahan. Bentuk aset tetapnya seperti tanah, peralatan mesin, gedung dan bangunan, jalan, irigasi, dan jaringan, dan </w:t>
      </w:r>
      <w:r>
        <w:rPr>
          <w:rFonts w:ascii="Tahoma" w:hAnsi="Tahoma" w:cs="Tahoma"/>
          <w:sz w:val="24"/>
          <w:szCs w:val="24"/>
          <w:lang w:val="en-US" w:eastAsia="en-US"/>
        </w:rPr>
        <w:t xml:space="preserve">aset tetap lainnya </w:t>
      </w:r>
      <w:r>
        <w:rPr>
          <w:rFonts w:ascii="Tahoma" w:hAnsi="Tahoma" w:cs="Tahoma"/>
          <w:sz w:val="24"/>
          <w:szCs w:val="24"/>
          <w:lang w:val="id-ID" w:eastAsia="en-US"/>
        </w:rPr>
        <w:t>(</w:t>
      </w:r>
      <w:r>
        <w:rPr>
          <w:rFonts w:ascii="Tahoma" w:hAnsi="Tahoma" w:cs="Tahoma"/>
          <w:sz w:val="24"/>
          <w:szCs w:val="24"/>
          <w:lang w:val="en-US" w:eastAsia="en-US"/>
        </w:rPr>
        <w:t>Halim,</w:t>
      </w:r>
      <w:r>
        <w:rPr>
          <w:rFonts w:ascii="Tahoma" w:hAnsi="Tahoma" w:cs="Tahoma"/>
          <w:sz w:val="24"/>
          <w:szCs w:val="24"/>
          <w:lang w:val="id-ID" w:eastAsia="en-US"/>
        </w:rPr>
        <w:t xml:space="preserve"> </w:t>
      </w:r>
      <w:r>
        <w:rPr>
          <w:rFonts w:ascii="Tahoma" w:hAnsi="Tahoma" w:cs="Tahoma"/>
          <w:sz w:val="24"/>
          <w:szCs w:val="24"/>
          <w:lang w:val="en-US" w:eastAsia="en-US"/>
        </w:rPr>
        <w:t>2008</w:t>
      </w:r>
      <w:r w:rsidRPr="00AA6C4A">
        <w:rPr>
          <w:rFonts w:ascii="Tahoma" w:hAnsi="Tahoma" w:cs="Tahoma"/>
          <w:sz w:val="24"/>
          <w:szCs w:val="24"/>
          <w:lang w:val="en-US" w:eastAsia="en-US"/>
        </w:rPr>
        <w:t>). Menurut Guritno (1999), Pengeluaran pemerintah mencerminkan kebijakan pemerintah. Apabila pemerintah telah menetapkan suatu kebijakan untuk membeli barang dan jasa, pengeluaran pemerintah mencerminkan biaya yang harus dikeluarkan oleh pemerintah untuk melaksanakan kebijakan tersebut. Teori mengenai pengeluaran pemerintah dapat digolongkan menjadi dua bagian, yaitu teori makro dan teori mikro. Dalam penelitian ini mengedepankan teori dari sisi makro.</w:t>
      </w:r>
    </w:p>
    <w:p w14:paraId="043FE43D" w14:textId="77777777" w:rsidR="00AA6C4A" w:rsidRPr="00912AF0" w:rsidRDefault="00AA6C4A" w:rsidP="00AA6C4A">
      <w:pPr>
        <w:pStyle w:val="PlainText"/>
        <w:spacing w:line="360" w:lineRule="auto"/>
        <w:ind w:left="720" w:firstLine="720"/>
        <w:jc w:val="both"/>
        <w:rPr>
          <w:rFonts w:ascii="Tahoma" w:hAnsi="Tahoma" w:cs="Tahoma"/>
          <w:b/>
          <w:sz w:val="24"/>
          <w:szCs w:val="24"/>
          <w:lang w:val="id-ID"/>
        </w:rPr>
      </w:pPr>
    </w:p>
    <w:p w14:paraId="1C1D2E6B" w14:textId="6AA4F162" w:rsidR="00E11A45" w:rsidRPr="00912AF0" w:rsidRDefault="00E11A45" w:rsidP="00AA0508">
      <w:pPr>
        <w:pStyle w:val="PlainText"/>
        <w:spacing w:line="360" w:lineRule="auto"/>
        <w:rPr>
          <w:rFonts w:ascii="Tahoma" w:hAnsi="Tahoma" w:cs="Tahoma"/>
          <w:b/>
          <w:sz w:val="24"/>
          <w:szCs w:val="24"/>
          <w:lang w:val="id-ID"/>
        </w:rPr>
      </w:pPr>
      <w:r w:rsidRPr="00912AF0">
        <w:rPr>
          <w:rFonts w:ascii="Tahoma" w:hAnsi="Tahoma" w:cs="Tahoma"/>
          <w:b/>
          <w:sz w:val="24"/>
          <w:szCs w:val="24"/>
          <w:lang w:val="id-ID"/>
        </w:rPr>
        <w:tab/>
      </w:r>
      <w:r w:rsidR="00460350" w:rsidRPr="00912AF0">
        <w:rPr>
          <w:rFonts w:ascii="Tahoma" w:hAnsi="Tahoma" w:cs="Tahoma"/>
          <w:b/>
          <w:sz w:val="24"/>
          <w:szCs w:val="24"/>
          <w:lang w:val="id-ID"/>
        </w:rPr>
        <w:t>METODE PENELITIAN</w:t>
      </w:r>
      <w:r w:rsidR="00460350">
        <w:rPr>
          <w:rFonts w:ascii="Tahoma" w:hAnsi="Tahoma" w:cs="Tahoma"/>
          <w:b/>
          <w:sz w:val="24"/>
          <w:szCs w:val="24"/>
          <w:lang w:val="id-ID"/>
        </w:rPr>
        <w:t xml:space="preserve">  / </w:t>
      </w:r>
      <w:r w:rsidR="00460350" w:rsidRPr="00460350">
        <w:rPr>
          <w:rFonts w:ascii="Tahoma" w:hAnsi="Tahoma" w:cs="Tahoma"/>
          <w:b/>
          <w:i/>
          <w:sz w:val="24"/>
          <w:szCs w:val="24"/>
          <w:lang w:val="id-ID"/>
        </w:rPr>
        <w:t>METHODS</w:t>
      </w:r>
    </w:p>
    <w:p w14:paraId="2FB77AC5" w14:textId="700A0756" w:rsidR="00AA6C4A" w:rsidRDefault="00635F2D" w:rsidP="00AA6C4A">
      <w:pPr>
        <w:pStyle w:val="PlainText"/>
        <w:spacing w:line="360" w:lineRule="auto"/>
        <w:ind w:left="720" w:firstLine="720"/>
        <w:jc w:val="both"/>
        <w:rPr>
          <w:rFonts w:ascii="Tahoma" w:hAnsi="Tahoma" w:cs="Tahoma"/>
          <w:bCs/>
          <w:sz w:val="24"/>
          <w:szCs w:val="24"/>
          <w:lang w:val="id-ID"/>
        </w:rPr>
      </w:pPr>
      <w:r w:rsidRPr="00912AF0">
        <w:rPr>
          <w:rFonts w:ascii="Tahoma" w:hAnsi="Tahoma" w:cs="Tahoma"/>
          <w:bCs/>
          <w:sz w:val="24"/>
          <w:szCs w:val="24"/>
          <w:lang w:val="id-ID"/>
        </w:rPr>
        <w:t>Menurut Sugiy</w:t>
      </w:r>
      <w:r w:rsidR="00044A39">
        <w:rPr>
          <w:rFonts w:ascii="Tahoma" w:hAnsi="Tahoma" w:cs="Tahoma"/>
          <w:bCs/>
          <w:sz w:val="24"/>
          <w:szCs w:val="24"/>
          <w:lang w:val="id-ID"/>
        </w:rPr>
        <w:t>ono, (</w:t>
      </w:r>
      <w:r w:rsidRPr="00912AF0">
        <w:rPr>
          <w:rFonts w:ascii="Tahoma" w:hAnsi="Tahoma" w:cs="Tahoma"/>
          <w:bCs/>
          <w:sz w:val="24"/>
          <w:szCs w:val="24"/>
          <w:lang w:val="id-ID"/>
        </w:rPr>
        <w:t>2015)</w:t>
      </w:r>
      <w:r w:rsidR="00AA6C4A" w:rsidRPr="00AA6C4A">
        <w:rPr>
          <w:rFonts w:ascii="Tahoma" w:hAnsi="Tahoma" w:cs="Tahoma"/>
          <w:bCs/>
          <w:sz w:val="24"/>
          <w:szCs w:val="24"/>
          <w:lang w:val="id-ID"/>
        </w:rPr>
        <w:t xml:space="preserve"> metode penelitian yang berdasarkan pada filsafat positivisme, digunakan untuk meneliti pada populasi atau sampel tertentu, pengumpulan data menggunakan instrumen penelitian, analisis data bersifat kuantitatif/statistik, dengan tujuan untuk menguji hepotesis yang telah ditetapkan. Menurut Sugiyono (2012:3) penelitian deskriptif yaitu, penelitian yang dilakukan untuk mengetahui nilai variabel mandiri, baik satu variabel atau </w:t>
      </w:r>
      <w:r w:rsidR="00AA6C4A" w:rsidRPr="00AA6C4A">
        <w:rPr>
          <w:rFonts w:ascii="Tahoma" w:hAnsi="Tahoma" w:cs="Tahoma"/>
          <w:bCs/>
          <w:sz w:val="24"/>
          <w:szCs w:val="24"/>
          <w:lang w:val="id-ID"/>
        </w:rPr>
        <w:lastRenderedPageBreak/>
        <w:t>lebih (independen) tanpa membuat perbandingan, atau menghubungkan dengan variabel yang lain. Berdasarkan teori tersebut, penelitian deskriptif kuantitatif, merupakan data yang diperoleh dari sampel populasi penelitian dianalisis sesuai dengan metode statistik yang digunakan.</w:t>
      </w:r>
    </w:p>
    <w:p w14:paraId="7DF2C030" w14:textId="77777777" w:rsidR="00AA6C4A" w:rsidRPr="00AA6C4A" w:rsidRDefault="00AA6C4A" w:rsidP="00AA6C4A">
      <w:pPr>
        <w:pStyle w:val="PlainText"/>
        <w:spacing w:line="360" w:lineRule="auto"/>
        <w:ind w:left="720" w:firstLine="720"/>
        <w:jc w:val="both"/>
        <w:rPr>
          <w:rFonts w:ascii="Tahoma" w:hAnsi="Tahoma" w:cs="Tahoma"/>
          <w:bCs/>
          <w:sz w:val="24"/>
          <w:szCs w:val="24"/>
          <w:lang w:val="id-ID"/>
        </w:rPr>
      </w:pPr>
      <w:r w:rsidRPr="00AA6C4A">
        <w:rPr>
          <w:rFonts w:ascii="Tahoma" w:hAnsi="Tahoma" w:cs="Tahoma"/>
          <w:bCs/>
          <w:sz w:val="24"/>
          <w:szCs w:val="24"/>
          <w:lang w:val="id-ID"/>
        </w:rPr>
        <w:t xml:space="preserve">Untuk mengetahui pengaruh Dana Alokasi Umum (DAU), Tenaga Kerja, dan Pengeluaran Pemerintah terhadap Pertumbuhan Ekonomi di Kabupaten Kotawaringin Timur. Teknik analisis data dalam penelitian ini adalah analisis regresi linier berganda atau teknik metode kuadrat terkecil biasa (Ordinary Least Square) dengan menggunakan software statistical package for the social science (SPSS) versi 16. Alasan penggunaaan metode OLS adalah karena metode ini mempunyai sifat dan karakteristik yang optimal, sederhana dalam perhitungan. Analisis regresi merupakan studi dalam menjelaskan dan mengevaluasi hubungan antara suatu variabel bebas (independent variable) dengan variabel terikat (dependent variable) dengan tujuan untuk mengestimasi atau meramalkan nilai variabel terikat didasarkan pada nilai variabel bebas yang diketahui. </w:t>
      </w:r>
    </w:p>
    <w:p w14:paraId="64C3F0D0" w14:textId="77777777" w:rsidR="00AA6C4A" w:rsidRDefault="00AA6C4A" w:rsidP="00AA6C4A">
      <w:pPr>
        <w:pStyle w:val="PlainText"/>
        <w:spacing w:line="360" w:lineRule="auto"/>
        <w:ind w:left="720" w:firstLine="720"/>
        <w:jc w:val="both"/>
        <w:rPr>
          <w:rFonts w:ascii="Tahoma" w:hAnsi="Tahoma" w:cs="Tahoma"/>
          <w:bCs/>
          <w:sz w:val="24"/>
          <w:szCs w:val="24"/>
          <w:lang w:val="id-ID"/>
        </w:rPr>
      </w:pPr>
      <w:r w:rsidRPr="00AA6C4A">
        <w:rPr>
          <w:rFonts w:ascii="Tahoma" w:hAnsi="Tahoma" w:cs="Tahoma"/>
          <w:bCs/>
          <w:sz w:val="24"/>
          <w:szCs w:val="24"/>
          <w:lang w:val="id-ID"/>
        </w:rPr>
        <w:t xml:space="preserve">Analisis regresi linear berganda (multiple regression) digunakan untuk melihat pengaruh variabel DAU (X1), Angkatan Kerja (X2), Pengeluaran Pemerintah (X3), terhadap Pertumbuhan Ekonomi (Y). Bentuk persamaan regresi linear berganda sebagai berikut: </w:t>
      </w:r>
    </w:p>
    <w:p w14:paraId="60BBC95F" w14:textId="77777777" w:rsidR="00AA6C4A" w:rsidRPr="00AA6C4A" w:rsidRDefault="00AA6C4A" w:rsidP="00AA6C4A">
      <w:pPr>
        <w:pStyle w:val="PlainText"/>
        <w:spacing w:line="360" w:lineRule="auto"/>
        <w:ind w:left="720" w:firstLine="720"/>
        <w:jc w:val="both"/>
        <w:rPr>
          <w:rFonts w:ascii="Tahoma" w:hAnsi="Tahoma" w:cs="Tahoma"/>
          <w:bCs/>
          <w:sz w:val="24"/>
          <w:szCs w:val="24"/>
          <w:lang w:val="id-ID"/>
        </w:rPr>
      </w:pPr>
    </w:p>
    <w:p w14:paraId="18ADA193" w14:textId="77777777" w:rsidR="00AA6C4A" w:rsidRPr="00AA6C4A" w:rsidRDefault="00AA6C4A" w:rsidP="00AA6C4A">
      <w:pPr>
        <w:pStyle w:val="PlainText"/>
        <w:spacing w:line="360" w:lineRule="auto"/>
        <w:ind w:left="720" w:firstLine="720"/>
        <w:jc w:val="both"/>
        <w:rPr>
          <w:rFonts w:ascii="Tahoma" w:hAnsi="Tahoma" w:cs="Tahoma"/>
          <w:bCs/>
          <w:sz w:val="24"/>
          <w:szCs w:val="24"/>
          <w:lang w:val="id-ID"/>
        </w:rPr>
      </w:pPr>
      <w:r w:rsidRPr="00AA6C4A">
        <w:rPr>
          <w:rFonts w:ascii="Tahoma" w:hAnsi="Tahoma" w:cs="Tahoma"/>
          <w:bCs/>
          <w:sz w:val="24"/>
          <w:szCs w:val="24"/>
          <w:lang w:val="id-ID"/>
        </w:rPr>
        <w:t>Y= β0 + β1X_1 + β2X_2+ β3X_3+ e</w:t>
      </w:r>
    </w:p>
    <w:p w14:paraId="581C5087" w14:textId="77777777" w:rsidR="00AA6C4A" w:rsidRPr="00AA6C4A" w:rsidRDefault="00AA6C4A" w:rsidP="00AA6C4A">
      <w:pPr>
        <w:pStyle w:val="PlainText"/>
        <w:spacing w:line="360" w:lineRule="auto"/>
        <w:ind w:left="720" w:firstLine="720"/>
        <w:jc w:val="both"/>
        <w:rPr>
          <w:rFonts w:ascii="Tahoma" w:hAnsi="Tahoma" w:cs="Tahoma"/>
          <w:bCs/>
          <w:sz w:val="24"/>
          <w:szCs w:val="24"/>
          <w:lang w:val="id-ID"/>
        </w:rPr>
      </w:pPr>
      <w:r w:rsidRPr="00AA6C4A">
        <w:rPr>
          <w:rFonts w:ascii="Tahoma" w:hAnsi="Tahoma" w:cs="Tahoma"/>
          <w:bCs/>
          <w:sz w:val="24"/>
          <w:szCs w:val="24"/>
          <w:lang w:val="id-ID"/>
        </w:rPr>
        <w:t>Keterangan:</w:t>
      </w:r>
    </w:p>
    <w:p w14:paraId="514A39DC" w14:textId="39CB915D" w:rsidR="00AA6C4A" w:rsidRPr="00AA6C4A" w:rsidRDefault="00AA6C4A" w:rsidP="00AA6C4A">
      <w:pPr>
        <w:pStyle w:val="PlainText"/>
        <w:spacing w:line="360" w:lineRule="auto"/>
        <w:ind w:left="720" w:firstLine="720"/>
        <w:jc w:val="both"/>
        <w:rPr>
          <w:rFonts w:ascii="Tahoma" w:hAnsi="Tahoma" w:cs="Tahoma"/>
          <w:bCs/>
          <w:sz w:val="24"/>
          <w:szCs w:val="24"/>
          <w:lang w:val="id-ID"/>
        </w:rPr>
      </w:pPr>
      <w:r>
        <w:rPr>
          <w:rFonts w:ascii="Tahoma" w:hAnsi="Tahoma" w:cs="Tahoma"/>
          <w:bCs/>
          <w:sz w:val="24"/>
          <w:szCs w:val="24"/>
          <w:lang w:val="id-ID"/>
        </w:rPr>
        <w:t>Y</w:t>
      </w:r>
      <w:r>
        <w:rPr>
          <w:rFonts w:ascii="Tahoma" w:hAnsi="Tahoma" w:cs="Tahoma"/>
          <w:bCs/>
          <w:sz w:val="24"/>
          <w:szCs w:val="24"/>
          <w:lang w:val="id-ID"/>
        </w:rPr>
        <w:tab/>
      </w:r>
      <w:r>
        <w:rPr>
          <w:rFonts w:ascii="Tahoma" w:hAnsi="Tahoma" w:cs="Tahoma"/>
          <w:bCs/>
          <w:sz w:val="24"/>
          <w:szCs w:val="24"/>
          <w:lang w:val="id-ID"/>
        </w:rPr>
        <w:tab/>
      </w:r>
      <w:r w:rsidRPr="00AA6C4A">
        <w:rPr>
          <w:rFonts w:ascii="Tahoma" w:hAnsi="Tahoma" w:cs="Tahoma"/>
          <w:bCs/>
          <w:sz w:val="24"/>
          <w:szCs w:val="24"/>
          <w:lang w:val="id-ID"/>
        </w:rPr>
        <w:t>= Pertumb</w:t>
      </w:r>
      <w:r>
        <w:rPr>
          <w:rFonts w:ascii="Tahoma" w:hAnsi="Tahoma" w:cs="Tahoma"/>
          <w:bCs/>
          <w:sz w:val="24"/>
          <w:szCs w:val="24"/>
          <w:lang w:val="id-ID"/>
        </w:rPr>
        <w:t xml:space="preserve">uhan Ekonomi Kotawaringin Timur </w:t>
      </w:r>
      <w:r w:rsidRPr="00AA6C4A">
        <w:rPr>
          <w:rFonts w:ascii="Tahoma" w:hAnsi="Tahoma" w:cs="Tahoma"/>
          <w:bCs/>
          <w:sz w:val="24"/>
          <w:szCs w:val="24"/>
          <w:lang w:val="id-ID"/>
        </w:rPr>
        <w:t>(Persen)</w:t>
      </w:r>
    </w:p>
    <w:p w14:paraId="279A9F90" w14:textId="4874FFD7" w:rsidR="00AA6C4A" w:rsidRPr="00AA6C4A" w:rsidRDefault="00AA6C4A" w:rsidP="00AA6C4A">
      <w:pPr>
        <w:pStyle w:val="PlainText"/>
        <w:spacing w:line="360" w:lineRule="auto"/>
        <w:ind w:left="720" w:firstLine="720"/>
        <w:jc w:val="both"/>
        <w:rPr>
          <w:rFonts w:ascii="Tahoma" w:hAnsi="Tahoma" w:cs="Tahoma"/>
          <w:bCs/>
          <w:sz w:val="24"/>
          <w:szCs w:val="24"/>
          <w:lang w:val="id-ID"/>
        </w:rPr>
      </w:pPr>
      <w:r w:rsidRPr="00AA6C4A">
        <w:rPr>
          <w:rFonts w:ascii="Tahoma" w:hAnsi="Tahoma" w:cs="Tahoma"/>
          <w:bCs/>
          <w:sz w:val="24"/>
          <w:szCs w:val="24"/>
          <w:lang w:val="id-ID"/>
        </w:rPr>
        <w:t xml:space="preserve">X1           </w:t>
      </w:r>
      <w:r>
        <w:rPr>
          <w:rFonts w:ascii="Tahoma" w:hAnsi="Tahoma" w:cs="Tahoma"/>
          <w:bCs/>
          <w:sz w:val="24"/>
          <w:szCs w:val="24"/>
          <w:lang w:val="id-ID"/>
        </w:rPr>
        <w:tab/>
      </w:r>
      <w:r w:rsidRPr="00AA6C4A">
        <w:rPr>
          <w:rFonts w:ascii="Tahoma" w:hAnsi="Tahoma" w:cs="Tahoma"/>
          <w:bCs/>
          <w:sz w:val="24"/>
          <w:szCs w:val="24"/>
          <w:lang w:val="id-ID"/>
        </w:rPr>
        <w:t>= Realisasi Dana Alokasi Uumum(DAU) (Rupiah)</w:t>
      </w:r>
    </w:p>
    <w:p w14:paraId="71E82DB4" w14:textId="2E94AC57" w:rsidR="00AA6C4A" w:rsidRPr="00AA6C4A" w:rsidRDefault="00AA6C4A" w:rsidP="00AA6C4A">
      <w:pPr>
        <w:pStyle w:val="PlainText"/>
        <w:spacing w:line="360" w:lineRule="auto"/>
        <w:ind w:left="720" w:firstLine="720"/>
        <w:jc w:val="both"/>
        <w:rPr>
          <w:rFonts w:ascii="Tahoma" w:hAnsi="Tahoma" w:cs="Tahoma"/>
          <w:bCs/>
          <w:sz w:val="24"/>
          <w:szCs w:val="24"/>
          <w:lang w:val="id-ID"/>
        </w:rPr>
      </w:pPr>
      <w:r w:rsidRPr="00AA6C4A">
        <w:rPr>
          <w:rFonts w:ascii="Tahoma" w:hAnsi="Tahoma" w:cs="Tahoma"/>
          <w:bCs/>
          <w:sz w:val="24"/>
          <w:szCs w:val="24"/>
          <w:lang w:val="id-ID"/>
        </w:rPr>
        <w:t xml:space="preserve">X2         </w:t>
      </w:r>
      <w:r>
        <w:rPr>
          <w:rFonts w:ascii="Tahoma" w:hAnsi="Tahoma" w:cs="Tahoma"/>
          <w:bCs/>
          <w:sz w:val="24"/>
          <w:szCs w:val="24"/>
          <w:lang w:val="id-ID"/>
        </w:rPr>
        <w:tab/>
      </w:r>
      <w:r w:rsidRPr="00AA6C4A">
        <w:rPr>
          <w:rFonts w:ascii="Tahoma" w:hAnsi="Tahoma" w:cs="Tahoma"/>
          <w:bCs/>
          <w:sz w:val="24"/>
          <w:szCs w:val="24"/>
          <w:lang w:val="id-ID"/>
        </w:rPr>
        <w:t>= Angkatan Kerja (Jiwa)</w:t>
      </w:r>
    </w:p>
    <w:p w14:paraId="732E3CC9" w14:textId="726D66EC" w:rsidR="00AA6C4A" w:rsidRPr="00AA6C4A" w:rsidRDefault="00AA6C4A" w:rsidP="00AA6C4A">
      <w:pPr>
        <w:pStyle w:val="PlainText"/>
        <w:spacing w:line="360" w:lineRule="auto"/>
        <w:ind w:left="720" w:firstLine="720"/>
        <w:jc w:val="both"/>
        <w:rPr>
          <w:rFonts w:ascii="Tahoma" w:hAnsi="Tahoma" w:cs="Tahoma"/>
          <w:bCs/>
          <w:sz w:val="24"/>
          <w:szCs w:val="24"/>
          <w:lang w:val="id-ID"/>
        </w:rPr>
      </w:pPr>
      <w:r w:rsidRPr="00AA6C4A">
        <w:rPr>
          <w:rFonts w:ascii="Tahoma" w:hAnsi="Tahoma" w:cs="Tahoma"/>
          <w:bCs/>
          <w:sz w:val="24"/>
          <w:szCs w:val="24"/>
          <w:lang w:val="id-ID"/>
        </w:rPr>
        <w:t xml:space="preserve">X3        </w:t>
      </w:r>
      <w:r>
        <w:rPr>
          <w:rFonts w:ascii="Tahoma" w:hAnsi="Tahoma" w:cs="Tahoma"/>
          <w:bCs/>
          <w:sz w:val="24"/>
          <w:szCs w:val="24"/>
          <w:lang w:val="id-ID"/>
        </w:rPr>
        <w:tab/>
      </w:r>
      <w:r w:rsidRPr="00AA6C4A">
        <w:rPr>
          <w:rFonts w:ascii="Tahoma" w:hAnsi="Tahoma" w:cs="Tahoma"/>
          <w:bCs/>
          <w:sz w:val="24"/>
          <w:szCs w:val="24"/>
          <w:lang w:val="id-ID"/>
        </w:rPr>
        <w:t>= Pengeluaran Pemerintah (Rupiah)</w:t>
      </w:r>
    </w:p>
    <w:p w14:paraId="4FDEE886" w14:textId="5F704BC2" w:rsidR="00AA6C4A" w:rsidRPr="00AA6C4A" w:rsidRDefault="00AA6C4A" w:rsidP="00AA6C4A">
      <w:pPr>
        <w:pStyle w:val="PlainText"/>
        <w:spacing w:line="360" w:lineRule="auto"/>
        <w:ind w:left="720" w:firstLine="720"/>
        <w:jc w:val="both"/>
        <w:rPr>
          <w:rFonts w:ascii="Tahoma" w:hAnsi="Tahoma" w:cs="Tahoma"/>
          <w:bCs/>
          <w:sz w:val="24"/>
          <w:szCs w:val="24"/>
          <w:lang w:val="id-ID"/>
        </w:rPr>
      </w:pPr>
      <w:r w:rsidRPr="00AA6C4A">
        <w:rPr>
          <w:rFonts w:ascii="Tahoma" w:hAnsi="Tahoma" w:cs="Tahoma"/>
          <w:bCs/>
          <w:sz w:val="24"/>
          <w:szCs w:val="24"/>
          <w:lang w:val="id-ID"/>
        </w:rPr>
        <w:t>β0</w:t>
      </w:r>
      <w:r w:rsidRPr="00AA6C4A">
        <w:rPr>
          <w:rFonts w:ascii="Tahoma" w:hAnsi="Tahoma" w:cs="Tahoma"/>
          <w:bCs/>
          <w:sz w:val="24"/>
          <w:szCs w:val="24"/>
          <w:lang w:val="id-ID"/>
        </w:rPr>
        <w:tab/>
        <w:t xml:space="preserve">         </w:t>
      </w:r>
      <w:r>
        <w:rPr>
          <w:rFonts w:ascii="Tahoma" w:hAnsi="Tahoma" w:cs="Tahoma"/>
          <w:bCs/>
          <w:sz w:val="24"/>
          <w:szCs w:val="24"/>
          <w:lang w:val="id-ID"/>
        </w:rPr>
        <w:tab/>
      </w:r>
      <w:r w:rsidRPr="00AA6C4A">
        <w:rPr>
          <w:rFonts w:ascii="Tahoma" w:hAnsi="Tahoma" w:cs="Tahoma"/>
          <w:bCs/>
          <w:sz w:val="24"/>
          <w:szCs w:val="24"/>
          <w:lang w:val="id-ID"/>
        </w:rPr>
        <w:t>= Konstanta</w:t>
      </w:r>
    </w:p>
    <w:p w14:paraId="358B401C" w14:textId="00949531" w:rsidR="00AA6C4A" w:rsidRPr="00AA6C4A" w:rsidRDefault="00AA6C4A" w:rsidP="00AA6C4A">
      <w:pPr>
        <w:pStyle w:val="PlainText"/>
        <w:spacing w:line="360" w:lineRule="auto"/>
        <w:ind w:left="720" w:firstLine="720"/>
        <w:jc w:val="both"/>
        <w:rPr>
          <w:rFonts w:ascii="Tahoma" w:hAnsi="Tahoma" w:cs="Tahoma"/>
          <w:bCs/>
          <w:sz w:val="24"/>
          <w:szCs w:val="24"/>
          <w:lang w:val="id-ID"/>
        </w:rPr>
      </w:pPr>
      <w:r w:rsidRPr="00AA6C4A">
        <w:rPr>
          <w:rFonts w:ascii="Tahoma" w:hAnsi="Tahoma" w:cs="Tahoma"/>
          <w:bCs/>
          <w:sz w:val="24"/>
          <w:szCs w:val="24"/>
          <w:lang w:val="id-ID"/>
        </w:rPr>
        <w:t xml:space="preserve">β1, β2, β3,   </w:t>
      </w:r>
      <w:r>
        <w:rPr>
          <w:rFonts w:ascii="Tahoma" w:hAnsi="Tahoma" w:cs="Tahoma"/>
          <w:bCs/>
          <w:sz w:val="24"/>
          <w:szCs w:val="24"/>
          <w:lang w:val="id-ID"/>
        </w:rPr>
        <w:tab/>
      </w:r>
      <w:r w:rsidRPr="00AA6C4A">
        <w:rPr>
          <w:rFonts w:ascii="Tahoma" w:hAnsi="Tahoma" w:cs="Tahoma"/>
          <w:bCs/>
          <w:sz w:val="24"/>
          <w:szCs w:val="24"/>
          <w:lang w:val="id-ID"/>
        </w:rPr>
        <w:t>= Koefisien Regresi</w:t>
      </w:r>
    </w:p>
    <w:p w14:paraId="3F4C93B6" w14:textId="3E7D1C84" w:rsidR="00AA6C4A" w:rsidRDefault="00AA6C4A" w:rsidP="00AA6C4A">
      <w:pPr>
        <w:pStyle w:val="PlainText"/>
        <w:spacing w:line="360" w:lineRule="auto"/>
        <w:ind w:left="720" w:firstLine="720"/>
        <w:jc w:val="both"/>
        <w:rPr>
          <w:rFonts w:ascii="Tahoma" w:hAnsi="Tahoma" w:cs="Tahoma"/>
          <w:bCs/>
          <w:sz w:val="24"/>
          <w:szCs w:val="24"/>
          <w:lang w:val="id-ID"/>
        </w:rPr>
      </w:pPr>
      <w:r w:rsidRPr="00AA6C4A">
        <w:rPr>
          <w:rFonts w:ascii="Tahoma" w:hAnsi="Tahoma" w:cs="Tahoma"/>
          <w:bCs/>
          <w:sz w:val="24"/>
          <w:szCs w:val="24"/>
          <w:lang w:val="id-ID"/>
        </w:rPr>
        <w:t>e</w:t>
      </w:r>
      <w:r w:rsidRPr="00AA6C4A">
        <w:rPr>
          <w:rFonts w:ascii="Tahoma" w:hAnsi="Tahoma" w:cs="Tahoma"/>
          <w:bCs/>
          <w:sz w:val="24"/>
          <w:szCs w:val="24"/>
          <w:lang w:val="id-ID"/>
        </w:rPr>
        <w:tab/>
        <w:t xml:space="preserve">     </w:t>
      </w:r>
      <w:r>
        <w:rPr>
          <w:rFonts w:ascii="Tahoma" w:hAnsi="Tahoma" w:cs="Tahoma"/>
          <w:bCs/>
          <w:sz w:val="24"/>
          <w:szCs w:val="24"/>
          <w:lang w:val="id-ID"/>
        </w:rPr>
        <w:tab/>
      </w:r>
      <w:r w:rsidRPr="00AA6C4A">
        <w:rPr>
          <w:rFonts w:ascii="Tahoma" w:hAnsi="Tahoma" w:cs="Tahoma"/>
          <w:bCs/>
          <w:sz w:val="24"/>
          <w:szCs w:val="24"/>
          <w:lang w:val="id-ID"/>
        </w:rPr>
        <w:t>= Variabel Pengganggu (error)</w:t>
      </w:r>
    </w:p>
    <w:p w14:paraId="0CFDED72" w14:textId="77777777" w:rsidR="002C5395" w:rsidRPr="002C5395" w:rsidRDefault="002C5395" w:rsidP="002C5395">
      <w:pPr>
        <w:pStyle w:val="Default"/>
        <w:spacing w:line="360" w:lineRule="auto"/>
        <w:ind w:left="720" w:firstLine="720"/>
        <w:jc w:val="both"/>
        <w:rPr>
          <w:rFonts w:ascii="Tahoma" w:hAnsi="Tahoma" w:cs="Tahoma"/>
          <w:lang w:val="en-US"/>
        </w:rPr>
      </w:pPr>
    </w:p>
    <w:p w14:paraId="5109BF22" w14:textId="28FC14A0" w:rsidR="00E11A45" w:rsidRPr="00912AF0" w:rsidRDefault="00E11A45" w:rsidP="00AA0508">
      <w:pPr>
        <w:pStyle w:val="PlainText"/>
        <w:spacing w:line="360" w:lineRule="auto"/>
        <w:rPr>
          <w:rFonts w:ascii="Tahoma" w:hAnsi="Tahoma" w:cs="Tahoma"/>
          <w:b/>
          <w:sz w:val="24"/>
          <w:szCs w:val="24"/>
          <w:lang w:val="id-ID"/>
        </w:rPr>
      </w:pPr>
      <w:r w:rsidRPr="00912AF0">
        <w:rPr>
          <w:rFonts w:ascii="Tahoma" w:hAnsi="Tahoma" w:cs="Tahoma"/>
          <w:b/>
          <w:sz w:val="24"/>
          <w:szCs w:val="24"/>
          <w:lang w:val="id-ID"/>
        </w:rPr>
        <w:lastRenderedPageBreak/>
        <w:tab/>
      </w:r>
      <w:r w:rsidR="006F3823" w:rsidRPr="00912AF0">
        <w:rPr>
          <w:rFonts w:ascii="Tahoma" w:hAnsi="Tahoma" w:cs="Tahoma"/>
          <w:b/>
          <w:sz w:val="24"/>
          <w:szCs w:val="24"/>
          <w:lang w:val="id-ID"/>
        </w:rPr>
        <w:t>HASIL DAN PEMBAHASAN</w:t>
      </w:r>
      <w:r w:rsidR="006F3823">
        <w:rPr>
          <w:rFonts w:ascii="Tahoma" w:hAnsi="Tahoma" w:cs="Tahoma"/>
          <w:b/>
          <w:sz w:val="24"/>
          <w:szCs w:val="24"/>
          <w:lang w:val="id-ID"/>
        </w:rPr>
        <w:t xml:space="preserve">  / DISCUSSION</w:t>
      </w:r>
    </w:p>
    <w:p w14:paraId="73F4DEE1" w14:textId="77777777" w:rsidR="006F7286" w:rsidRPr="006F7286" w:rsidRDefault="006F7286" w:rsidP="006F7286">
      <w:pPr>
        <w:spacing w:line="360" w:lineRule="auto"/>
        <w:ind w:firstLine="720"/>
        <w:jc w:val="both"/>
        <w:rPr>
          <w:rFonts w:ascii="Tahoma" w:eastAsiaTheme="minorHAnsi" w:hAnsi="Tahoma" w:cs="Tahoma"/>
          <w:color w:val="000000" w:themeColor="text1"/>
        </w:rPr>
      </w:pPr>
      <w:r w:rsidRPr="006F7286">
        <w:rPr>
          <w:rFonts w:ascii="Tahoma" w:eastAsiaTheme="minorHAnsi" w:hAnsi="Tahoma" w:cs="Tahoma"/>
          <w:color w:val="000000" w:themeColor="text1"/>
        </w:rPr>
        <w:t>Hasil Pengujian Hipotesis Secara Parsial (Uji t)</w:t>
      </w:r>
    </w:p>
    <w:p w14:paraId="1417563A" w14:textId="4A9BC360" w:rsidR="006F7286" w:rsidRPr="006F7286" w:rsidRDefault="006F7286" w:rsidP="006F7286">
      <w:pPr>
        <w:spacing w:line="360" w:lineRule="auto"/>
        <w:ind w:left="720" w:firstLine="720"/>
        <w:jc w:val="both"/>
        <w:rPr>
          <w:rFonts w:ascii="Tahoma" w:eastAsiaTheme="minorHAnsi" w:hAnsi="Tahoma" w:cs="Tahoma"/>
          <w:color w:val="000000" w:themeColor="text1"/>
        </w:rPr>
      </w:pPr>
      <w:r w:rsidRPr="006F7286">
        <w:rPr>
          <w:rFonts w:ascii="Tahoma" w:eastAsiaTheme="minorHAnsi" w:hAnsi="Tahoma" w:cs="Tahoma"/>
          <w:color w:val="000000" w:themeColor="text1"/>
        </w:rPr>
        <w:t>Untuk mengetahui ada atau tidaknya pengaruh secara individual, dari semua variabel bebas (X1,</w:t>
      </w:r>
      <w:r>
        <w:rPr>
          <w:rFonts w:ascii="Tahoma" w:eastAsiaTheme="minorHAnsi" w:hAnsi="Tahoma" w:cs="Tahoma"/>
          <w:color w:val="000000" w:themeColor="text1"/>
          <w:lang w:val="id-ID"/>
        </w:rPr>
        <w:t xml:space="preserve"> </w:t>
      </w:r>
      <w:r w:rsidRPr="006F7286">
        <w:rPr>
          <w:rFonts w:ascii="Tahoma" w:eastAsiaTheme="minorHAnsi" w:hAnsi="Tahoma" w:cs="Tahoma"/>
          <w:color w:val="000000" w:themeColor="text1"/>
        </w:rPr>
        <w:t>X2 dan X3) terhadap variabel terikat (Y) dilakukan dengan cara membandingkan nilai t_hitung dengan t</w:t>
      </w:r>
      <w:proofErr w:type="gramStart"/>
      <w:r w:rsidRPr="006F7286">
        <w:rPr>
          <w:rFonts w:ascii="Tahoma" w:eastAsiaTheme="minorHAnsi" w:hAnsi="Tahoma" w:cs="Tahoma"/>
          <w:color w:val="000000" w:themeColor="text1"/>
        </w:rPr>
        <w:t>_(</w:t>
      </w:r>
      <w:proofErr w:type="gramEnd"/>
      <w:r w:rsidRPr="006F7286">
        <w:rPr>
          <w:rFonts w:ascii="Tahoma" w:eastAsiaTheme="minorHAnsi" w:hAnsi="Tahoma" w:cs="Tahoma"/>
          <w:color w:val="000000" w:themeColor="text1"/>
        </w:rPr>
        <w:t>tabel )  atau membandingkan nilai signifikansi dengan tingkat kesalahan (α) =0,05 pada level of confidence sebesar 95%. Dimana nilai t</w:t>
      </w:r>
      <w:proofErr w:type="gramStart"/>
      <w:r w:rsidRPr="006F7286">
        <w:rPr>
          <w:rFonts w:ascii="Tahoma" w:eastAsiaTheme="minorHAnsi" w:hAnsi="Tahoma" w:cs="Tahoma"/>
          <w:color w:val="000000" w:themeColor="text1"/>
        </w:rPr>
        <w:t>_(</w:t>
      </w:r>
      <w:proofErr w:type="gramEnd"/>
      <w:r w:rsidRPr="006F7286">
        <w:rPr>
          <w:rFonts w:ascii="Tahoma" w:eastAsiaTheme="minorHAnsi" w:hAnsi="Tahoma" w:cs="Tahoma"/>
          <w:color w:val="000000" w:themeColor="text1"/>
        </w:rPr>
        <w:t>tabel )diperoleh dari t_(tabel )= t (α/2;n-k-1). Nilai t</w:t>
      </w:r>
      <w:proofErr w:type="gramStart"/>
      <w:r w:rsidRPr="006F7286">
        <w:rPr>
          <w:rFonts w:ascii="Tahoma" w:eastAsiaTheme="minorHAnsi" w:hAnsi="Tahoma" w:cs="Tahoma"/>
          <w:color w:val="000000" w:themeColor="text1"/>
        </w:rPr>
        <w:t>_(</w:t>
      </w:r>
      <w:proofErr w:type="gramEnd"/>
      <w:r w:rsidRPr="006F7286">
        <w:rPr>
          <w:rFonts w:ascii="Tahoma" w:eastAsiaTheme="minorHAnsi" w:hAnsi="Tahoma" w:cs="Tahoma"/>
          <w:color w:val="000000" w:themeColor="text1"/>
        </w:rPr>
        <w:t>tabel )= t (0,025;15-3-1) = 2,201. Ketentuan uji ini, yaitu jika nilai t_hitung lebih besar  atau sama dengan t_(tabel ) maka dinyatakan variabel bebas tersebut berpengaruh terhadap variabel terikat sehingga H0 ditolak dan menerima Ha berarti hipotesis diterima; dan sebaliknya jika t-hitung lebih kecil dari t-tabel maka H0 diterima dan menolak Ha berarti hipotesis ditolak.</w:t>
      </w:r>
    </w:p>
    <w:p w14:paraId="31176E76" w14:textId="49AB7173" w:rsidR="00233035" w:rsidRPr="00233035" w:rsidRDefault="006F7286" w:rsidP="00233035">
      <w:pPr>
        <w:spacing w:line="480" w:lineRule="auto"/>
        <w:jc w:val="both"/>
        <w:rPr>
          <w:b/>
        </w:rPr>
      </w:pPr>
      <w:r w:rsidRPr="006F7286">
        <w:rPr>
          <w:rFonts w:ascii="Tahoma" w:eastAsiaTheme="minorHAnsi" w:hAnsi="Tahoma" w:cs="Tahoma"/>
          <w:color w:val="000000" w:themeColor="text1"/>
        </w:rPr>
        <w:t xml:space="preserve"> </w:t>
      </w:r>
      <w:r w:rsidR="00233035">
        <w:rPr>
          <w:rFonts w:ascii="Tahoma" w:eastAsiaTheme="minorHAnsi" w:hAnsi="Tahoma" w:cs="Tahoma"/>
          <w:color w:val="000000" w:themeColor="text1"/>
        </w:rPr>
        <w:tab/>
      </w:r>
      <w:r w:rsidR="00233035" w:rsidRPr="00233035">
        <w:rPr>
          <w:rFonts w:ascii="Tahoma" w:eastAsiaTheme="minorHAnsi" w:hAnsi="Tahoma" w:cs="Tahoma"/>
          <w:b/>
          <w:color w:val="000000" w:themeColor="text1"/>
          <w:lang w:val="id-ID"/>
        </w:rPr>
        <w:t xml:space="preserve">Tabel 1. </w:t>
      </w:r>
      <w:r w:rsidR="00233035" w:rsidRPr="00233035">
        <w:rPr>
          <w:b/>
        </w:rPr>
        <w:t>Uji t</w:t>
      </w:r>
    </w:p>
    <w:tbl>
      <w:tblPr>
        <w:tblStyle w:val="PlainTable5"/>
        <w:tblW w:w="8080" w:type="dxa"/>
        <w:tblInd w:w="956" w:type="dxa"/>
        <w:tblLayout w:type="fixed"/>
        <w:tblLook w:val="0000" w:firstRow="0" w:lastRow="0" w:firstColumn="0" w:lastColumn="0" w:noHBand="0" w:noVBand="0"/>
      </w:tblPr>
      <w:tblGrid>
        <w:gridCol w:w="236"/>
        <w:gridCol w:w="2032"/>
        <w:gridCol w:w="851"/>
        <w:gridCol w:w="1540"/>
        <w:gridCol w:w="1720"/>
        <w:gridCol w:w="887"/>
        <w:gridCol w:w="814"/>
      </w:tblGrid>
      <w:tr w:rsidR="00233035" w:rsidRPr="00233035" w14:paraId="5902303E" w14:textId="77777777" w:rsidTr="00233035">
        <w:trPr>
          <w:cnfStyle w:val="000000100000" w:firstRow="0" w:lastRow="0" w:firstColumn="0" w:lastColumn="0" w:oddVBand="0" w:evenVBand="0" w:oddHBand="1" w:evenHBand="0" w:firstRowFirstColumn="0" w:firstRowLastColumn="0" w:lastRowFirstColumn="0" w:lastRowLastColumn="0"/>
          <w:trHeight w:val="587"/>
        </w:trPr>
        <w:tc>
          <w:tcPr>
            <w:cnfStyle w:val="000010000000" w:firstRow="0" w:lastRow="0" w:firstColumn="0" w:lastColumn="0" w:oddVBand="1" w:evenVBand="0" w:oddHBand="0" w:evenHBand="0" w:firstRowFirstColumn="0" w:firstRowLastColumn="0" w:lastRowFirstColumn="0" w:lastRowLastColumn="0"/>
            <w:tcW w:w="2268" w:type="dxa"/>
            <w:gridSpan w:val="2"/>
            <w:vMerge w:val="restart"/>
            <w:tcBorders>
              <w:top w:val="single" w:sz="4" w:space="0" w:color="auto"/>
              <w:bottom w:val="single" w:sz="4" w:space="0" w:color="auto"/>
            </w:tcBorders>
            <w:shd w:val="clear" w:color="auto" w:fill="auto"/>
          </w:tcPr>
          <w:p w14:paraId="6AF57E54" w14:textId="77777777" w:rsidR="00233035" w:rsidRPr="00233035" w:rsidRDefault="00233035" w:rsidP="00233035">
            <w:pPr>
              <w:autoSpaceDE w:val="0"/>
              <w:autoSpaceDN w:val="0"/>
              <w:adjustRightInd w:val="0"/>
              <w:spacing w:line="320" w:lineRule="atLeast"/>
              <w:ind w:left="34"/>
              <w:rPr>
                <w:rFonts w:ascii="Tahoma" w:hAnsi="Tahoma" w:cs="Tahoma"/>
                <w:b/>
                <w:color w:val="000000"/>
              </w:rPr>
            </w:pPr>
            <w:r w:rsidRPr="00233035">
              <w:rPr>
                <w:rFonts w:ascii="Tahoma" w:hAnsi="Tahoma" w:cs="Tahoma"/>
                <w:b/>
                <w:color w:val="000000"/>
              </w:rPr>
              <w:t>Indevendent Variabel</w:t>
            </w:r>
          </w:p>
        </w:tc>
        <w:tc>
          <w:tcPr>
            <w:tcW w:w="2391" w:type="dxa"/>
            <w:gridSpan w:val="2"/>
            <w:tcBorders>
              <w:top w:val="single" w:sz="4" w:space="0" w:color="auto"/>
              <w:bottom w:val="single" w:sz="4" w:space="0" w:color="auto"/>
            </w:tcBorders>
            <w:shd w:val="clear" w:color="auto" w:fill="auto"/>
          </w:tcPr>
          <w:p w14:paraId="66FC5812" w14:textId="77777777" w:rsidR="00233035" w:rsidRPr="00233035" w:rsidRDefault="00233035" w:rsidP="003B370A">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00000"/>
              </w:rPr>
            </w:pPr>
            <w:r w:rsidRPr="00233035">
              <w:rPr>
                <w:rFonts w:ascii="Tahoma" w:hAnsi="Tahoma" w:cs="Tahoma"/>
                <w:b/>
                <w:color w:val="000000"/>
              </w:rPr>
              <w:t>Unstandardized Coefficients</w:t>
            </w:r>
          </w:p>
        </w:tc>
        <w:tc>
          <w:tcPr>
            <w:cnfStyle w:val="000010000000" w:firstRow="0" w:lastRow="0" w:firstColumn="0" w:lastColumn="0" w:oddVBand="1" w:evenVBand="0" w:oddHBand="0" w:evenHBand="0" w:firstRowFirstColumn="0" w:firstRowLastColumn="0" w:lastRowFirstColumn="0" w:lastRowLastColumn="0"/>
            <w:tcW w:w="1720" w:type="dxa"/>
            <w:tcBorders>
              <w:top w:val="single" w:sz="4" w:space="0" w:color="auto"/>
              <w:bottom w:val="single" w:sz="4" w:space="0" w:color="auto"/>
            </w:tcBorders>
            <w:shd w:val="clear" w:color="auto" w:fill="auto"/>
          </w:tcPr>
          <w:p w14:paraId="79CB989B" w14:textId="77777777" w:rsidR="00233035" w:rsidRPr="00233035" w:rsidRDefault="00233035" w:rsidP="003B370A">
            <w:pPr>
              <w:autoSpaceDE w:val="0"/>
              <w:autoSpaceDN w:val="0"/>
              <w:adjustRightInd w:val="0"/>
              <w:spacing w:line="320" w:lineRule="atLeast"/>
              <w:jc w:val="center"/>
              <w:rPr>
                <w:rFonts w:ascii="Tahoma" w:hAnsi="Tahoma" w:cs="Tahoma"/>
                <w:b/>
                <w:color w:val="000000"/>
              </w:rPr>
            </w:pPr>
            <w:r w:rsidRPr="00233035">
              <w:rPr>
                <w:rFonts w:ascii="Tahoma" w:hAnsi="Tahoma" w:cs="Tahoma"/>
                <w:b/>
                <w:color w:val="000000"/>
              </w:rPr>
              <w:t>Standardized Coefficients</w:t>
            </w:r>
          </w:p>
        </w:tc>
        <w:tc>
          <w:tcPr>
            <w:tcW w:w="887" w:type="dxa"/>
            <w:vMerge w:val="restart"/>
            <w:tcBorders>
              <w:top w:val="single" w:sz="4" w:space="0" w:color="auto"/>
            </w:tcBorders>
            <w:shd w:val="clear" w:color="auto" w:fill="auto"/>
          </w:tcPr>
          <w:p w14:paraId="12AA6BFF" w14:textId="77777777" w:rsidR="00233035" w:rsidRPr="00233035" w:rsidRDefault="00233035" w:rsidP="003B370A">
            <w:pPr>
              <w:autoSpaceDE w:val="0"/>
              <w:autoSpaceDN w:val="0"/>
              <w:adjustRightInd w:val="0"/>
              <w:spacing w:line="320" w:lineRule="atLeast"/>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00000"/>
              </w:rPr>
            </w:pPr>
            <w:r w:rsidRPr="00233035">
              <w:rPr>
                <w:rFonts w:ascii="Tahoma" w:hAnsi="Tahoma" w:cs="Tahoma"/>
                <w:b/>
                <w:color w:val="000000"/>
              </w:rPr>
              <w:t>t</w:t>
            </w:r>
          </w:p>
        </w:tc>
        <w:tc>
          <w:tcPr>
            <w:cnfStyle w:val="000010000000" w:firstRow="0" w:lastRow="0" w:firstColumn="0" w:lastColumn="0" w:oddVBand="1" w:evenVBand="0" w:oddHBand="0" w:evenHBand="0" w:firstRowFirstColumn="0" w:firstRowLastColumn="0" w:lastRowFirstColumn="0" w:lastRowLastColumn="0"/>
            <w:tcW w:w="814" w:type="dxa"/>
            <w:vMerge w:val="restart"/>
            <w:tcBorders>
              <w:top w:val="single" w:sz="4" w:space="0" w:color="auto"/>
            </w:tcBorders>
            <w:shd w:val="clear" w:color="auto" w:fill="auto"/>
          </w:tcPr>
          <w:p w14:paraId="2EFDC884" w14:textId="77777777" w:rsidR="00233035" w:rsidRPr="00233035" w:rsidRDefault="00233035" w:rsidP="003B370A">
            <w:pPr>
              <w:autoSpaceDE w:val="0"/>
              <w:autoSpaceDN w:val="0"/>
              <w:adjustRightInd w:val="0"/>
              <w:spacing w:line="320" w:lineRule="atLeast"/>
              <w:jc w:val="center"/>
              <w:rPr>
                <w:rFonts w:ascii="Tahoma" w:hAnsi="Tahoma" w:cs="Tahoma"/>
                <w:b/>
                <w:color w:val="000000"/>
              </w:rPr>
            </w:pPr>
            <w:r w:rsidRPr="00233035">
              <w:rPr>
                <w:rFonts w:ascii="Tahoma" w:hAnsi="Tahoma" w:cs="Tahoma"/>
                <w:b/>
                <w:color w:val="000000"/>
              </w:rPr>
              <w:t>Sig.</w:t>
            </w:r>
          </w:p>
        </w:tc>
      </w:tr>
      <w:tr w:rsidR="00233035" w:rsidRPr="00233035" w14:paraId="48848948" w14:textId="77777777" w:rsidTr="00233035">
        <w:trPr>
          <w:trHeight w:val="125"/>
        </w:trPr>
        <w:tc>
          <w:tcPr>
            <w:cnfStyle w:val="000010000000" w:firstRow="0" w:lastRow="0" w:firstColumn="0" w:lastColumn="0" w:oddVBand="1" w:evenVBand="0" w:oddHBand="0" w:evenHBand="0" w:firstRowFirstColumn="0" w:firstRowLastColumn="0" w:lastRowFirstColumn="0" w:lastRowLastColumn="0"/>
            <w:tcW w:w="2268" w:type="dxa"/>
            <w:gridSpan w:val="2"/>
            <w:vMerge/>
            <w:tcBorders>
              <w:top w:val="single" w:sz="4" w:space="0" w:color="auto"/>
            </w:tcBorders>
            <w:shd w:val="clear" w:color="auto" w:fill="auto"/>
          </w:tcPr>
          <w:p w14:paraId="44018E85" w14:textId="77777777" w:rsidR="00233035" w:rsidRPr="00233035" w:rsidRDefault="00233035" w:rsidP="00233035">
            <w:pPr>
              <w:autoSpaceDE w:val="0"/>
              <w:autoSpaceDN w:val="0"/>
              <w:adjustRightInd w:val="0"/>
              <w:ind w:left="34"/>
              <w:rPr>
                <w:rFonts w:ascii="Tahoma" w:hAnsi="Tahoma" w:cs="Tahoma"/>
                <w:color w:val="000000"/>
              </w:rPr>
            </w:pPr>
          </w:p>
        </w:tc>
        <w:tc>
          <w:tcPr>
            <w:tcW w:w="851" w:type="dxa"/>
            <w:tcBorders>
              <w:top w:val="single" w:sz="4" w:space="0" w:color="auto"/>
            </w:tcBorders>
            <w:shd w:val="clear" w:color="auto" w:fill="auto"/>
          </w:tcPr>
          <w:p w14:paraId="0AC54F8C" w14:textId="77777777" w:rsidR="00233035" w:rsidRPr="00233035" w:rsidRDefault="00233035" w:rsidP="003B370A">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33035">
              <w:rPr>
                <w:rFonts w:ascii="Tahoma" w:hAnsi="Tahoma" w:cs="Tahoma"/>
                <w:color w:val="000000"/>
              </w:rPr>
              <w:t>B</w:t>
            </w:r>
          </w:p>
        </w:tc>
        <w:tc>
          <w:tcPr>
            <w:cnfStyle w:val="000010000000" w:firstRow="0" w:lastRow="0" w:firstColumn="0" w:lastColumn="0" w:oddVBand="1" w:evenVBand="0" w:oddHBand="0" w:evenHBand="0" w:firstRowFirstColumn="0" w:firstRowLastColumn="0" w:lastRowFirstColumn="0" w:lastRowLastColumn="0"/>
            <w:tcW w:w="1540" w:type="dxa"/>
            <w:tcBorders>
              <w:top w:val="single" w:sz="4" w:space="0" w:color="auto"/>
            </w:tcBorders>
            <w:shd w:val="clear" w:color="auto" w:fill="auto"/>
          </w:tcPr>
          <w:p w14:paraId="4E896F6C" w14:textId="77777777" w:rsidR="00233035" w:rsidRPr="00233035" w:rsidRDefault="00233035" w:rsidP="003B370A">
            <w:pPr>
              <w:autoSpaceDE w:val="0"/>
              <w:autoSpaceDN w:val="0"/>
              <w:adjustRightInd w:val="0"/>
              <w:spacing w:line="320" w:lineRule="atLeast"/>
              <w:jc w:val="center"/>
              <w:rPr>
                <w:rFonts w:ascii="Tahoma" w:hAnsi="Tahoma" w:cs="Tahoma"/>
                <w:color w:val="000000"/>
              </w:rPr>
            </w:pPr>
            <w:r w:rsidRPr="00233035">
              <w:rPr>
                <w:rFonts w:ascii="Tahoma" w:hAnsi="Tahoma" w:cs="Tahoma"/>
                <w:color w:val="000000"/>
              </w:rPr>
              <w:t>Std. Error</w:t>
            </w:r>
          </w:p>
        </w:tc>
        <w:tc>
          <w:tcPr>
            <w:tcW w:w="1720" w:type="dxa"/>
            <w:tcBorders>
              <w:top w:val="single" w:sz="4" w:space="0" w:color="auto"/>
            </w:tcBorders>
            <w:shd w:val="clear" w:color="auto" w:fill="auto"/>
          </w:tcPr>
          <w:p w14:paraId="0984599B" w14:textId="77777777" w:rsidR="00233035" w:rsidRPr="00233035" w:rsidRDefault="00233035" w:rsidP="003B370A">
            <w:pPr>
              <w:autoSpaceDE w:val="0"/>
              <w:autoSpaceDN w:val="0"/>
              <w:adjustRightInd w:val="0"/>
              <w:spacing w:line="320" w:lineRule="atLeast"/>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33035">
              <w:rPr>
                <w:rFonts w:ascii="Tahoma" w:hAnsi="Tahoma" w:cs="Tahoma"/>
                <w:color w:val="000000"/>
              </w:rPr>
              <w:t>Beta</w:t>
            </w:r>
          </w:p>
        </w:tc>
        <w:tc>
          <w:tcPr>
            <w:cnfStyle w:val="000010000000" w:firstRow="0" w:lastRow="0" w:firstColumn="0" w:lastColumn="0" w:oddVBand="1" w:evenVBand="0" w:oddHBand="0" w:evenHBand="0" w:firstRowFirstColumn="0" w:firstRowLastColumn="0" w:lastRowFirstColumn="0" w:lastRowLastColumn="0"/>
            <w:tcW w:w="887" w:type="dxa"/>
            <w:vMerge/>
            <w:shd w:val="clear" w:color="auto" w:fill="auto"/>
          </w:tcPr>
          <w:p w14:paraId="356E3AD8" w14:textId="77777777" w:rsidR="00233035" w:rsidRPr="00233035" w:rsidRDefault="00233035" w:rsidP="003B370A">
            <w:pPr>
              <w:autoSpaceDE w:val="0"/>
              <w:autoSpaceDN w:val="0"/>
              <w:adjustRightInd w:val="0"/>
              <w:rPr>
                <w:rFonts w:ascii="Tahoma" w:hAnsi="Tahoma" w:cs="Tahoma"/>
                <w:color w:val="000000"/>
              </w:rPr>
            </w:pPr>
          </w:p>
        </w:tc>
        <w:tc>
          <w:tcPr>
            <w:tcW w:w="814" w:type="dxa"/>
            <w:vMerge/>
            <w:shd w:val="clear" w:color="auto" w:fill="auto"/>
          </w:tcPr>
          <w:p w14:paraId="60D43866" w14:textId="77777777" w:rsidR="00233035" w:rsidRPr="00233035" w:rsidRDefault="00233035" w:rsidP="003B370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tc>
      </w:tr>
      <w:tr w:rsidR="00233035" w:rsidRPr="00233035" w14:paraId="0B569FA1" w14:textId="77777777" w:rsidTr="0023303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36" w:type="dxa"/>
            <w:vMerge w:val="restart"/>
            <w:shd w:val="clear" w:color="auto" w:fill="auto"/>
          </w:tcPr>
          <w:p w14:paraId="1F935C09" w14:textId="77777777" w:rsidR="00233035" w:rsidRPr="00233035" w:rsidRDefault="00233035" w:rsidP="00233035">
            <w:pPr>
              <w:autoSpaceDE w:val="0"/>
              <w:autoSpaceDN w:val="0"/>
              <w:adjustRightInd w:val="0"/>
              <w:spacing w:line="320" w:lineRule="atLeast"/>
              <w:ind w:left="34"/>
              <w:rPr>
                <w:rFonts w:ascii="Tahoma" w:hAnsi="Tahoma" w:cs="Tahoma"/>
                <w:color w:val="000000"/>
              </w:rPr>
            </w:pPr>
            <w:r w:rsidRPr="00233035">
              <w:rPr>
                <w:rFonts w:ascii="Tahoma" w:hAnsi="Tahoma" w:cs="Tahoma"/>
                <w:color w:val="000000"/>
              </w:rPr>
              <w:t>1</w:t>
            </w:r>
          </w:p>
        </w:tc>
        <w:tc>
          <w:tcPr>
            <w:tcW w:w="2032" w:type="dxa"/>
            <w:shd w:val="clear" w:color="auto" w:fill="auto"/>
          </w:tcPr>
          <w:p w14:paraId="733E86AE" w14:textId="77777777" w:rsidR="00233035" w:rsidRPr="00233035" w:rsidRDefault="00233035" w:rsidP="00233035">
            <w:pPr>
              <w:autoSpaceDE w:val="0"/>
              <w:autoSpaceDN w:val="0"/>
              <w:adjustRightInd w:val="0"/>
              <w:spacing w:line="320" w:lineRule="atLeast"/>
              <w:ind w:left="34"/>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sidRPr="00233035">
              <w:rPr>
                <w:rFonts w:ascii="Tahoma" w:hAnsi="Tahoma" w:cs="Tahoma"/>
                <w:color w:val="000000"/>
              </w:rPr>
              <w:t xml:space="preserve">(Constant) </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40C1B101" w14:textId="77777777" w:rsidR="00233035" w:rsidRPr="00233035" w:rsidRDefault="00233035" w:rsidP="003B370A">
            <w:pPr>
              <w:autoSpaceDE w:val="0"/>
              <w:autoSpaceDN w:val="0"/>
              <w:adjustRightInd w:val="0"/>
              <w:spacing w:line="320" w:lineRule="atLeast"/>
              <w:jc w:val="right"/>
              <w:rPr>
                <w:rFonts w:ascii="Tahoma" w:hAnsi="Tahoma" w:cs="Tahoma"/>
                <w:color w:val="000000"/>
              </w:rPr>
            </w:pPr>
            <w:r w:rsidRPr="00233035">
              <w:rPr>
                <w:rFonts w:ascii="Tahoma" w:hAnsi="Tahoma" w:cs="Tahoma"/>
                <w:color w:val="000000"/>
              </w:rPr>
              <w:t>3.553</w:t>
            </w:r>
          </w:p>
        </w:tc>
        <w:tc>
          <w:tcPr>
            <w:tcW w:w="1540" w:type="dxa"/>
            <w:shd w:val="clear" w:color="auto" w:fill="auto"/>
          </w:tcPr>
          <w:p w14:paraId="61B04D80" w14:textId="77777777" w:rsidR="00233035" w:rsidRPr="00233035" w:rsidRDefault="00233035" w:rsidP="003B370A">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sidRPr="00233035">
              <w:rPr>
                <w:rFonts w:ascii="Tahoma" w:hAnsi="Tahoma" w:cs="Tahoma"/>
                <w:color w:val="000000"/>
              </w:rPr>
              <w:t>.483</w:t>
            </w:r>
          </w:p>
        </w:tc>
        <w:tc>
          <w:tcPr>
            <w:cnfStyle w:val="000010000000" w:firstRow="0" w:lastRow="0" w:firstColumn="0" w:lastColumn="0" w:oddVBand="1" w:evenVBand="0" w:oddHBand="0" w:evenHBand="0" w:firstRowFirstColumn="0" w:firstRowLastColumn="0" w:lastRowFirstColumn="0" w:lastRowLastColumn="0"/>
            <w:tcW w:w="1720" w:type="dxa"/>
            <w:shd w:val="clear" w:color="auto" w:fill="auto"/>
          </w:tcPr>
          <w:p w14:paraId="439A150C" w14:textId="77777777" w:rsidR="00233035" w:rsidRPr="00233035" w:rsidRDefault="00233035" w:rsidP="003B370A">
            <w:pPr>
              <w:autoSpaceDE w:val="0"/>
              <w:autoSpaceDN w:val="0"/>
              <w:adjustRightInd w:val="0"/>
              <w:rPr>
                <w:rFonts w:ascii="Tahoma" w:hAnsi="Tahoma" w:cs="Tahoma"/>
              </w:rPr>
            </w:pPr>
          </w:p>
        </w:tc>
        <w:tc>
          <w:tcPr>
            <w:tcW w:w="887" w:type="dxa"/>
            <w:shd w:val="clear" w:color="auto" w:fill="auto"/>
          </w:tcPr>
          <w:p w14:paraId="09263645" w14:textId="77777777" w:rsidR="00233035" w:rsidRPr="00233035" w:rsidRDefault="00233035" w:rsidP="003B370A">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sidRPr="00233035">
              <w:rPr>
                <w:rFonts w:ascii="Tahoma" w:hAnsi="Tahoma" w:cs="Tahoma"/>
                <w:color w:val="000000"/>
              </w:rPr>
              <w:t>7.349</w:t>
            </w:r>
          </w:p>
        </w:tc>
        <w:tc>
          <w:tcPr>
            <w:cnfStyle w:val="000010000000" w:firstRow="0" w:lastRow="0" w:firstColumn="0" w:lastColumn="0" w:oddVBand="1" w:evenVBand="0" w:oddHBand="0" w:evenHBand="0" w:firstRowFirstColumn="0" w:firstRowLastColumn="0" w:lastRowFirstColumn="0" w:lastRowLastColumn="0"/>
            <w:tcW w:w="814" w:type="dxa"/>
            <w:shd w:val="clear" w:color="auto" w:fill="auto"/>
          </w:tcPr>
          <w:p w14:paraId="19FC9E6E" w14:textId="77777777" w:rsidR="00233035" w:rsidRPr="00233035" w:rsidRDefault="00233035" w:rsidP="003B370A">
            <w:pPr>
              <w:autoSpaceDE w:val="0"/>
              <w:autoSpaceDN w:val="0"/>
              <w:adjustRightInd w:val="0"/>
              <w:spacing w:line="320" w:lineRule="atLeast"/>
              <w:jc w:val="right"/>
              <w:rPr>
                <w:rFonts w:ascii="Tahoma" w:hAnsi="Tahoma" w:cs="Tahoma"/>
                <w:color w:val="000000"/>
              </w:rPr>
            </w:pPr>
            <w:r w:rsidRPr="00233035">
              <w:rPr>
                <w:rFonts w:ascii="Tahoma" w:hAnsi="Tahoma" w:cs="Tahoma"/>
                <w:color w:val="000000"/>
              </w:rPr>
              <w:t>.000</w:t>
            </w:r>
          </w:p>
        </w:tc>
      </w:tr>
      <w:tr w:rsidR="00233035" w:rsidRPr="00233035" w14:paraId="12DF545F" w14:textId="77777777" w:rsidTr="00233035">
        <w:trPr>
          <w:trHeight w:val="125"/>
        </w:trPr>
        <w:tc>
          <w:tcPr>
            <w:cnfStyle w:val="000010000000" w:firstRow="0" w:lastRow="0" w:firstColumn="0" w:lastColumn="0" w:oddVBand="1" w:evenVBand="0" w:oddHBand="0" w:evenHBand="0" w:firstRowFirstColumn="0" w:firstRowLastColumn="0" w:lastRowFirstColumn="0" w:lastRowLastColumn="0"/>
            <w:tcW w:w="236" w:type="dxa"/>
            <w:vMerge/>
            <w:shd w:val="clear" w:color="auto" w:fill="auto"/>
          </w:tcPr>
          <w:p w14:paraId="1536A9C6" w14:textId="77777777" w:rsidR="00233035" w:rsidRPr="00233035" w:rsidRDefault="00233035" w:rsidP="00233035">
            <w:pPr>
              <w:autoSpaceDE w:val="0"/>
              <w:autoSpaceDN w:val="0"/>
              <w:adjustRightInd w:val="0"/>
              <w:ind w:left="34"/>
              <w:rPr>
                <w:rFonts w:ascii="Tahoma" w:hAnsi="Tahoma" w:cs="Tahoma"/>
              </w:rPr>
            </w:pPr>
          </w:p>
        </w:tc>
        <w:tc>
          <w:tcPr>
            <w:tcW w:w="2032" w:type="dxa"/>
            <w:shd w:val="clear" w:color="auto" w:fill="auto"/>
          </w:tcPr>
          <w:p w14:paraId="6D1BD2F0" w14:textId="77777777" w:rsidR="00233035" w:rsidRPr="00233035" w:rsidRDefault="00233035" w:rsidP="00233035">
            <w:pPr>
              <w:autoSpaceDE w:val="0"/>
              <w:autoSpaceDN w:val="0"/>
              <w:adjustRightInd w:val="0"/>
              <w:spacing w:line="320" w:lineRule="atLeast"/>
              <w:ind w:left="34"/>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33035">
              <w:rPr>
                <w:rFonts w:ascii="Tahoma" w:hAnsi="Tahoma" w:cs="Tahoma"/>
                <w:color w:val="000000"/>
              </w:rPr>
              <w:t>DAU (X1)</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5F78425D" w14:textId="77777777" w:rsidR="00233035" w:rsidRPr="00233035" w:rsidRDefault="00233035" w:rsidP="003B370A">
            <w:pPr>
              <w:autoSpaceDE w:val="0"/>
              <w:autoSpaceDN w:val="0"/>
              <w:adjustRightInd w:val="0"/>
              <w:spacing w:line="320" w:lineRule="atLeast"/>
              <w:jc w:val="right"/>
              <w:rPr>
                <w:rFonts w:ascii="Tahoma" w:hAnsi="Tahoma" w:cs="Tahoma"/>
                <w:color w:val="000000"/>
              </w:rPr>
            </w:pPr>
            <w:r w:rsidRPr="00233035">
              <w:rPr>
                <w:rFonts w:ascii="Tahoma" w:hAnsi="Tahoma" w:cs="Tahoma"/>
                <w:color w:val="000000"/>
              </w:rPr>
              <w:t>.004</w:t>
            </w:r>
          </w:p>
        </w:tc>
        <w:tc>
          <w:tcPr>
            <w:tcW w:w="1540" w:type="dxa"/>
            <w:shd w:val="clear" w:color="auto" w:fill="auto"/>
          </w:tcPr>
          <w:p w14:paraId="2396C952" w14:textId="77777777" w:rsidR="00233035" w:rsidRPr="00233035" w:rsidRDefault="00233035" w:rsidP="003B370A">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33035">
              <w:rPr>
                <w:rFonts w:ascii="Tahoma" w:hAnsi="Tahoma" w:cs="Tahoma"/>
                <w:color w:val="000000"/>
              </w:rPr>
              <w:t>.001</w:t>
            </w:r>
          </w:p>
        </w:tc>
        <w:tc>
          <w:tcPr>
            <w:cnfStyle w:val="000010000000" w:firstRow="0" w:lastRow="0" w:firstColumn="0" w:lastColumn="0" w:oddVBand="1" w:evenVBand="0" w:oddHBand="0" w:evenHBand="0" w:firstRowFirstColumn="0" w:firstRowLastColumn="0" w:lastRowFirstColumn="0" w:lastRowLastColumn="0"/>
            <w:tcW w:w="1720" w:type="dxa"/>
            <w:shd w:val="clear" w:color="auto" w:fill="auto"/>
          </w:tcPr>
          <w:p w14:paraId="6AB618F7" w14:textId="77777777" w:rsidR="00233035" w:rsidRPr="00233035" w:rsidRDefault="00233035" w:rsidP="003B370A">
            <w:pPr>
              <w:autoSpaceDE w:val="0"/>
              <w:autoSpaceDN w:val="0"/>
              <w:adjustRightInd w:val="0"/>
              <w:spacing w:line="320" w:lineRule="atLeast"/>
              <w:jc w:val="right"/>
              <w:rPr>
                <w:rFonts w:ascii="Tahoma" w:hAnsi="Tahoma" w:cs="Tahoma"/>
                <w:color w:val="000000"/>
              </w:rPr>
            </w:pPr>
            <w:r w:rsidRPr="00233035">
              <w:rPr>
                <w:rFonts w:ascii="Tahoma" w:hAnsi="Tahoma" w:cs="Tahoma"/>
                <w:color w:val="000000"/>
              </w:rPr>
              <w:t>1.156</w:t>
            </w:r>
          </w:p>
        </w:tc>
        <w:tc>
          <w:tcPr>
            <w:tcW w:w="887" w:type="dxa"/>
            <w:shd w:val="clear" w:color="auto" w:fill="auto"/>
          </w:tcPr>
          <w:p w14:paraId="66E8B530" w14:textId="77777777" w:rsidR="00233035" w:rsidRPr="00233035" w:rsidRDefault="00233035" w:rsidP="003B370A">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33035">
              <w:rPr>
                <w:rFonts w:ascii="Tahoma" w:hAnsi="Tahoma" w:cs="Tahoma"/>
                <w:color w:val="000000"/>
              </w:rPr>
              <w:t>4.452</w:t>
            </w:r>
          </w:p>
        </w:tc>
        <w:tc>
          <w:tcPr>
            <w:cnfStyle w:val="000010000000" w:firstRow="0" w:lastRow="0" w:firstColumn="0" w:lastColumn="0" w:oddVBand="1" w:evenVBand="0" w:oddHBand="0" w:evenHBand="0" w:firstRowFirstColumn="0" w:firstRowLastColumn="0" w:lastRowFirstColumn="0" w:lastRowLastColumn="0"/>
            <w:tcW w:w="814" w:type="dxa"/>
            <w:shd w:val="clear" w:color="auto" w:fill="auto"/>
          </w:tcPr>
          <w:p w14:paraId="087BDD24" w14:textId="77777777" w:rsidR="00233035" w:rsidRPr="00233035" w:rsidRDefault="00233035" w:rsidP="003B370A">
            <w:pPr>
              <w:autoSpaceDE w:val="0"/>
              <w:autoSpaceDN w:val="0"/>
              <w:adjustRightInd w:val="0"/>
              <w:spacing w:line="320" w:lineRule="atLeast"/>
              <w:jc w:val="right"/>
              <w:rPr>
                <w:rFonts w:ascii="Tahoma" w:hAnsi="Tahoma" w:cs="Tahoma"/>
                <w:color w:val="000000"/>
              </w:rPr>
            </w:pPr>
            <w:r w:rsidRPr="00233035">
              <w:rPr>
                <w:rFonts w:ascii="Tahoma" w:hAnsi="Tahoma" w:cs="Tahoma"/>
                <w:color w:val="000000"/>
              </w:rPr>
              <w:t>.001</w:t>
            </w:r>
          </w:p>
        </w:tc>
      </w:tr>
      <w:tr w:rsidR="00233035" w:rsidRPr="00233035" w14:paraId="2359D22F" w14:textId="77777777" w:rsidTr="00233035">
        <w:trPr>
          <w:cnfStyle w:val="000000100000" w:firstRow="0" w:lastRow="0" w:firstColumn="0" w:lastColumn="0" w:oddVBand="0" w:evenVBand="0" w:oddHBand="1" w:evenHBand="0" w:firstRowFirstColumn="0" w:firstRowLastColumn="0" w:lastRowFirstColumn="0" w:lastRowLastColumn="0"/>
          <w:trHeight w:val="125"/>
        </w:trPr>
        <w:tc>
          <w:tcPr>
            <w:cnfStyle w:val="000010000000" w:firstRow="0" w:lastRow="0" w:firstColumn="0" w:lastColumn="0" w:oddVBand="1" w:evenVBand="0" w:oddHBand="0" w:evenHBand="0" w:firstRowFirstColumn="0" w:firstRowLastColumn="0" w:lastRowFirstColumn="0" w:lastRowLastColumn="0"/>
            <w:tcW w:w="236" w:type="dxa"/>
            <w:vMerge/>
            <w:shd w:val="clear" w:color="auto" w:fill="auto"/>
          </w:tcPr>
          <w:p w14:paraId="1CB46D06" w14:textId="77777777" w:rsidR="00233035" w:rsidRPr="00233035" w:rsidRDefault="00233035" w:rsidP="00233035">
            <w:pPr>
              <w:autoSpaceDE w:val="0"/>
              <w:autoSpaceDN w:val="0"/>
              <w:adjustRightInd w:val="0"/>
              <w:ind w:left="34"/>
              <w:rPr>
                <w:rFonts w:ascii="Tahoma" w:hAnsi="Tahoma" w:cs="Tahoma"/>
                <w:color w:val="000000"/>
              </w:rPr>
            </w:pPr>
          </w:p>
        </w:tc>
        <w:tc>
          <w:tcPr>
            <w:tcW w:w="2032" w:type="dxa"/>
            <w:shd w:val="clear" w:color="auto" w:fill="auto"/>
          </w:tcPr>
          <w:p w14:paraId="50C72E9C" w14:textId="77777777" w:rsidR="00233035" w:rsidRPr="00233035" w:rsidRDefault="00233035" w:rsidP="00233035">
            <w:pPr>
              <w:autoSpaceDE w:val="0"/>
              <w:autoSpaceDN w:val="0"/>
              <w:adjustRightInd w:val="0"/>
              <w:spacing w:line="320" w:lineRule="atLeast"/>
              <w:ind w:left="34"/>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sidRPr="00233035">
              <w:rPr>
                <w:rFonts w:ascii="Tahoma" w:hAnsi="Tahoma" w:cs="Tahoma"/>
                <w:color w:val="000000"/>
              </w:rPr>
              <w:t>Tenaga Kerja (X2)</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0453EFB1" w14:textId="77777777" w:rsidR="00233035" w:rsidRPr="00233035" w:rsidRDefault="00233035" w:rsidP="003B370A">
            <w:pPr>
              <w:autoSpaceDE w:val="0"/>
              <w:autoSpaceDN w:val="0"/>
              <w:adjustRightInd w:val="0"/>
              <w:spacing w:line="320" w:lineRule="atLeast"/>
              <w:jc w:val="right"/>
              <w:rPr>
                <w:rFonts w:ascii="Tahoma" w:hAnsi="Tahoma" w:cs="Tahoma"/>
                <w:color w:val="000000"/>
              </w:rPr>
            </w:pPr>
            <w:r w:rsidRPr="00233035">
              <w:rPr>
                <w:rFonts w:ascii="Tahoma" w:hAnsi="Tahoma" w:cs="Tahoma"/>
                <w:color w:val="000000"/>
              </w:rPr>
              <w:t>.001</w:t>
            </w:r>
          </w:p>
        </w:tc>
        <w:tc>
          <w:tcPr>
            <w:tcW w:w="1540" w:type="dxa"/>
            <w:shd w:val="clear" w:color="auto" w:fill="auto"/>
          </w:tcPr>
          <w:p w14:paraId="231F04B0" w14:textId="77777777" w:rsidR="00233035" w:rsidRPr="00233035" w:rsidRDefault="00233035" w:rsidP="003B370A">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sidRPr="00233035">
              <w:rPr>
                <w:rFonts w:ascii="Tahoma" w:hAnsi="Tahoma" w:cs="Tahoma"/>
                <w:color w:val="000000"/>
              </w:rPr>
              <w:t>.004</w:t>
            </w:r>
          </w:p>
        </w:tc>
        <w:tc>
          <w:tcPr>
            <w:cnfStyle w:val="000010000000" w:firstRow="0" w:lastRow="0" w:firstColumn="0" w:lastColumn="0" w:oddVBand="1" w:evenVBand="0" w:oddHBand="0" w:evenHBand="0" w:firstRowFirstColumn="0" w:firstRowLastColumn="0" w:lastRowFirstColumn="0" w:lastRowLastColumn="0"/>
            <w:tcW w:w="1720" w:type="dxa"/>
            <w:shd w:val="clear" w:color="auto" w:fill="auto"/>
          </w:tcPr>
          <w:p w14:paraId="78038DEE" w14:textId="77777777" w:rsidR="00233035" w:rsidRPr="00233035" w:rsidRDefault="00233035" w:rsidP="003B370A">
            <w:pPr>
              <w:autoSpaceDE w:val="0"/>
              <w:autoSpaceDN w:val="0"/>
              <w:adjustRightInd w:val="0"/>
              <w:spacing w:line="320" w:lineRule="atLeast"/>
              <w:jc w:val="right"/>
              <w:rPr>
                <w:rFonts w:ascii="Tahoma" w:hAnsi="Tahoma" w:cs="Tahoma"/>
                <w:color w:val="000000"/>
              </w:rPr>
            </w:pPr>
            <w:r w:rsidRPr="00233035">
              <w:rPr>
                <w:rFonts w:ascii="Tahoma" w:hAnsi="Tahoma" w:cs="Tahoma"/>
                <w:color w:val="000000"/>
              </w:rPr>
              <w:t>.032</w:t>
            </w:r>
          </w:p>
        </w:tc>
        <w:tc>
          <w:tcPr>
            <w:tcW w:w="887" w:type="dxa"/>
            <w:shd w:val="clear" w:color="auto" w:fill="auto"/>
          </w:tcPr>
          <w:p w14:paraId="3B68D3EE" w14:textId="77777777" w:rsidR="00233035" w:rsidRPr="00233035" w:rsidRDefault="00233035" w:rsidP="003B370A">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sidRPr="00233035">
              <w:rPr>
                <w:rFonts w:ascii="Tahoma" w:hAnsi="Tahoma" w:cs="Tahoma"/>
                <w:color w:val="000000"/>
              </w:rPr>
              <w:t>.139</w:t>
            </w:r>
          </w:p>
        </w:tc>
        <w:tc>
          <w:tcPr>
            <w:cnfStyle w:val="000010000000" w:firstRow="0" w:lastRow="0" w:firstColumn="0" w:lastColumn="0" w:oddVBand="1" w:evenVBand="0" w:oddHBand="0" w:evenHBand="0" w:firstRowFirstColumn="0" w:firstRowLastColumn="0" w:lastRowFirstColumn="0" w:lastRowLastColumn="0"/>
            <w:tcW w:w="814" w:type="dxa"/>
            <w:shd w:val="clear" w:color="auto" w:fill="auto"/>
          </w:tcPr>
          <w:p w14:paraId="3F971DAA" w14:textId="77777777" w:rsidR="00233035" w:rsidRPr="00233035" w:rsidRDefault="00233035" w:rsidP="003B370A">
            <w:pPr>
              <w:autoSpaceDE w:val="0"/>
              <w:autoSpaceDN w:val="0"/>
              <w:adjustRightInd w:val="0"/>
              <w:spacing w:line="320" w:lineRule="atLeast"/>
              <w:jc w:val="right"/>
              <w:rPr>
                <w:rFonts w:ascii="Tahoma" w:hAnsi="Tahoma" w:cs="Tahoma"/>
                <w:color w:val="000000"/>
              </w:rPr>
            </w:pPr>
            <w:r w:rsidRPr="00233035">
              <w:rPr>
                <w:rFonts w:ascii="Tahoma" w:hAnsi="Tahoma" w:cs="Tahoma"/>
                <w:color w:val="000000"/>
              </w:rPr>
              <w:t>.892</w:t>
            </w:r>
          </w:p>
        </w:tc>
      </w:tr>
      <w:tr w:rsidR="00233035" w:rsidRPr="00233035" w14:paraId="796FD2BF" w14:textId="77777777" w:rsidTr="00233035">
        <w:trPr>
          <w:trHeight w:val="125"/>
        </w:trPr>
        <w:tc>
          <w:tcPr>
            <w:cnfStyle w:val="000010000000" w:firstRow="0" w:lastRow="0" w:firstColumn="0" w:lastColumn="0" w:oddVBand="1" w:evenVBand="0" w:oddHBand="0" w:evenHBand="0" w:firstRowFirstColumn="0" w:firstRowLastColumn="0" w:lastRowFirstColumn="0" w:lastRowLastColumn="0"/>
            <w:tcW w:w="236" w:type="dxa"/>
            <w:vMerge/>
            <w:shd w:val="clear" w:color="auto" w:fill="auto"/>
          </w:tcPr>
          <w:p w14:paraId="47E11D3B" w14:textId="77777777" w:rsidR="00233035" w:rsidRPr="00233035" w:rsidRDefault="00233035" w:rsidP="00233035">
            <w:pPr>
              <w:autoSpaceDE w:val="0"/>
              <w:autoSpaceDN w:val="0"/>
              <w:adjustRightInd w:val="0"/>
              <w:ind w:left="34"/>
              <w:rPr>
                <w:rFonts w:ascii="Tahoma" w:hAnsi="Tahoma" w:cs="Tahoma"/>
                <w:color w:val="000000"/>
              </w:rPr>
            </w:pPr>
          </w:p>
        </w:tc>
        <w:tc>
          <w:tcPr>
            <w:tcW w:w="2032" w:type="dxa"/>
            <w:tcBorders>
              <w:bottom w:val="single" w:sz="4" w:space="0" w:color="auto"/>
            </w:tcBorders>
            <w:shd w:val="clear" w:color="auto" w:fill="auto"/>
          </w:tcPr>
          <w:p w14:paraId="222B3734" w14:textId="77777777" w:rsidR="00233035" w:rsidRPr="00233035" w:rsidRDefault="00233035" w:rsidP="00233035">
            <w:pPr>
              <w:autoSpaceDE w:val="0"/>
              <w:autoSpaceDN w:val="0"/>
              <w:adjustRightInd w:val="0"/>
              <w:spacing w:line="320" w:lineRule="atLeast"/>
              <w:ind w:left="34"/>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33035">
              <w:rPr>
                <w:rFonts w:ascii="Tahoma" w:hAnsi="Tahoma" w:cs="Tahoma"/>
                <w:color w:val="000000"/>
              </w:rPr>
              <w:t>Pengeluaran Pemerintah (X3)</w:t>
            </w: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shd w:val="clear" w:color="auto" w:fill="auto"/>
          </w:tcPr>
          <w:p w14:paraId="6EF18667" w14:textId="77777777" w:rsidR="00233035" w:rsidRPr="00233035" w:rsidRDefault="00233035" w:rsidP="003B370A">
            <w:pPr>
              <w:autoSpaceDE w:val="0"/>
              <w:autoSpaceDN w:val="0"/>
              <w:adjustRightInd w:val="0"/>
              <w:spacing w:line="320" w:lineRule="atLeast"/>
              <w:jc w:val="right"/>
              <w:rPr>
                <w:rFonts w:ascii="Tahoma" w:hAnsi="Tahoma" w:cs="Tahoma"/>
                <w:color w:val="000000"/>
              </w:rPr>
            </w:pPr>
            <w:r w:rsidRPr="00233035">
              <w:rPr>
                <w:rFonts w:ascii="Tahoma" w:hAnsi="Tahoma" w:cs="Tahoma"/>
                <w:color w:val="000000"/>
              </w:rPr>
              <w:t>.001</w:t>
            </w:r>
          </w:p>
        </w:tc>
        <w:tc>
          <w:tcPr>
            <w:tcW w:w="1540" w:type="dxa"/>
            <w:tcBorders>
              <w:bottom w:val="single" w:sz="4" w:space="0" w:color="auto"/>
            </w:tcBorders>
            <w:shd w:val="clear" w:color="auto" w:fill="auto"/>
          </w:tcPr>
          <w:p w14:paraId="42BE0651" w14:textId="77777777" w:rsidR="00233035" w:rsidRPr="00233035" w:rsidRDefault="00233035" w:rsidP="003B370A">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33035">
              <w:rPr>
                <w:rFonts w:ascii="Tahoma" w:hAnsi="Tahoma" w:cs="Tahoma"/>
                <w:color w:val="000000"/>
              </w:rPr>
              <w:t>.000</w:t>
            </w:r>
          </w:p>
        </w:tc>
        <w:tc>
          <w:tcPr>
            <w:cnfStyle w:val="000010000000" w:firstRow="0" w:lastRow="0" w:firstColumn="0" w:lastColumn="0" w:oddVBand="1" w:evenVBand="0" w:oddHBand="0" w:evenHBand="0" w:firstRowFirstColumn="0" w:firstRowLastColumn="0" w:lastRowFirstColumn="0" w:lastRowLastColumn="0"/>
            <w:tcW w:w="1720" w:type="dxa"/>
            <w:tcBorders>
              <w:bottom w:val="single" w:sz="4" w:space="0" w:color="auto"/>
            </w:tcBorders>
            <w:shd w:val="clear" w:color="auto" w:fill="auto"/>
          </w:tcPr>
          <w:p w14:paraId="0F0536A8" w14:textId="77777777" w:rsidR="00233035" w:rsidRPr="00233035" w:rsidRDefault="00233035" w:rsidP="003B370A">
            <w:pPr>
              <w:autoSpaceDE w:val="0"/>
              <w:autoSpaceDN w:val="0"/>
              <w:adjustRightInd w:val="0"/>
              <w:spacing w:line="320" w:lineRule="atLeast"/>
              <w:jc w:val="right"/>
              <w:rPr>
                <w:rFonts w:ascii="Tahoma" w:hAnsi="Tahoma" w:cs="Tahoma"/>
                <w:color w:val="000000"/>
              </w:rPr>
            </w:pPr>
            <w:r w:rsidRPr="00233035">
              <w:rPr>
                <w:rFonts w:ascii="Tahoma" w:hAnsi="Tahoma" w:cs="Tahoma"/>
                <w:color w:val="000000"/>
              </w:rPr>
              <w:t>.410</w:t>
            </w:r>
          </w:p>
        </w:tc>
        <w:tc>
          <w:tcPr>
            <w:tcW w:w="887" w:type="dxa"/>
            <w:tcBorders>
              <w:bottom w:val="single" w:sz="4" w:space="0" w:color="auto"/>
            </w:tcBorders>
            <w:shd w:val="clear" w:color="auto" w:fill="auto"/>
          </w:tcPr>
          <w:p w14:paraId="560E8DB7" w14:textId="77777777" w:rsidR="00233035" w:rsidRPr="00233035" w:rsidRDefault="00233035" w:rsidP="003B370A">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233035">
              <w:rPr>
                <w:rFonts w:ascii="Tahoma" w:hAnsi="Tahoma" w:cs="Tahoma"/>
                <w:color w:val="000000"/>
              </w:rPr>
              <w:t>2.869</w:t>
            </w:r>
          </w:p>
        </w:tc>
        <w:tc>
          <w:tcPr>
            <w:cnfStyle w:val="000010000000" w:firstRow="0" w:lastRow="0" w:firstColumn="0" w:lastColumn="0" w:oddVBand="1" w:evenVBand="0" w:oddHBand="0" w:evenHBand="0" w:firstRowFirstColumn="0" w:firstRowLastColumn="0" w:lastRowFirstColumn="0" w:lastRowLastColumn="0"/>
            <w:tcW w:w="814" w:type="dxa"/>
            <w:tcBorders>
              <w:bottom w:val="single" w:sz="4" w:space="0" w:color="auto"/>
            </w:tcBorders>
            <w:shd w:val="clear" w:color="auto" w:fill="auto"/>
          </w:tcPr>
          <w:p w14:paraId="075F98A6" w14:textId="77777777" w:rsidR="00233035" w:rsidRPr="00233035" w:rsidRDefault="00233035" w:rsidP="003B370A">
            <w:pPr>
              <w:autoSpaceDE w:val="0"/>
              <w:autoSpaceDN w:val="0"/>
              <w:adjustRightInd w:val="0"/>
              <w:spacing w:line="320" w:lineRule="atLeast"/>
              <w:jc w:val="right"/>
              <w:rPr>
                <w:rFonts w:ascii="Tahoma" w:hAnsi="Tahoma" w:cs="Tahoma"/>
                <w:color w:val="000000"/>
              </w:rPr>
            </w:pPr>
            <w:r w:rsidRPr="00233035">
              <w:rPr>
                <w:rFonts w:ascii="Tahoma" w:hAnsi="Tahoma" w:cs="Tahoma"/>
                <w:color w:val="000000"/>
              </w:rPr>
              <w:t>.015</w:t>
            </w:r>
          </w:p>
        </w:tc>
      </w:tr>
      <w:tr w:rsidR="00233035" w:rsidRPr="00233035" w14:paraId="59631482" w14:textId="77777777" w:rsidTr="00233035">
        <w:trPr>
          <w:cnfStyle w:val="000000100000" w:firstRow="0" w:lastRow="0" w:firstColumn="0" w:lastColumn="0" w:oddVBand="0" w:evenVBand="0" w:oddHBand="1" w:evenHBand="0" w:firstRowFirstColumn="0" w:firstRowLastColumn="0" w:lastRowFirstColumn="0" w:lastRowLastColumn="0"/>
          <w:trHeight w:val="444"/>
        </w:trPr>
        <w:tc>
          <w:tcPr>
            <w:cnfStyle w:val="000010000000" w:firstRow="0" w:lastRow="0" w:firstColumn="0" w:lastColumn="0" w:oddVBand="1" w:evenVBand="0" w:oddHBand="0" w:evenHBand="0" w:firstRowFirstColumn="0" w:firstRowLastColumn="0" w:lastRowFirstColumn="0" w:lastRowLastColumn="0"/>
            <w:tcW w:w="4659" w:type="dxa"/>
            <w:gridSpan w:val="4"/>
            <w:shd w:val="clear" w:color="auto" w:fill="auto"/>
          </w:tcPr>
          <w:p w14:paraId="51F4DD4D" w14:textId="77777777" w:rsidR="00233035" w:rsidRPr="00233035" w:rsidRDefault="00233035" w:rsidP="00233035">
            <w:pPr>
              <w:pStyle w:val="ListParagraph"/>
              <w:numPr>
                <w:ilvl w:val="0"/>
                <w:numId w:val="5"/>
              </w:numPr>
              <w:autoSpaceDE w:val="0"/>
              <w:autoSpaceDN w:val="0"/>
              <w:adjustRightInd w:val="0"/>
              <w:spacing w:after="0" w:line="240" w:lineRule="auto"/>
              <w:ind w:left="34"/>
              <w:rPr>
                <w:rFonts w:ascii="Tahoma" w:hAnsi="Tahoma" w:cs="Tahoma"/>
                <w:color w:val="000000"/>
                <w:sz w:val="24"/>
                <w:szCs w:val="24"/>
              </w:rPr>
            </w:pPr>
            <w:r w:rsidRPr="00233035">
              <w:rPr>
                <w:rFonts w:ascii="Tahoma" w:hAnsi="Tahoma" w:cs="Tahoma"/>
                <w:color w:val="000000"/>
                <w:sz w:val="24"/>
                <w:szCs w:val="24"/>
              </w:rPr>
              <w:t xml:space="preserve"> Devendent Variabel</w:t>
            </w:r>
          </w:p>
          <w:p w14:paraId="04552725" w14:textId="77777777" w:rsidR="00233035" w:rsidRDefault="00233035" w:rsidP="00233035">
            <w:pPr>
              <w:autoSpaceDE w:val="0"/>
              <w:autoSpaceDN w:val="0"/>
              <w:adjustRightInd w:val="0"/>
              <w:ind w:left="34"/>
              <w:rPr>
                <w:rFonts w:ascii="Tahoma" w:hAnsi="Tahoma" w:cs="Tahoma"/>
                <w:color w:val="000000"/>
              </w:rPr>
            </w:pPr>
            <w:r w:rsidRPr="00233035">
              <w:rPr>
                <w:rFonts w:ascii="Tahoma" w:hAnsi="Tahoma" w:cs="Tahoma"/>
                <w:color w:val="000000"/>
              </w:rPr>
              <w:t>Sumber: Hasil analisis SPSS (Terlampir)</w:t>
            </w:r>
          </w:p>
          <w:p w14:paraId="39DAACD0" w14:textId="77777777" w:rsidR="00233035" w:rsidRPr="00233035" w:rsidRDefault="00233035" w:rsidP="00233035">
            <w:pPr>
              <w:autoSpaceDE w:val="0"/>
              <w:autoSpaceDN w:val="0"/>
              <w:adjustRightInd w:val="0"/>
              <w:ind w:left="34"/>
              <w:rPr>
                <w:rFonts w:ascii="Tahoma" w:hAnsi="Tahoma" w:cs="Tahoma"/>
                <w:color w:val="000000"/>
              </w:rPr>
            </w:pPr>
          </w:p>
        </w:tc>
        <w:tc>
          <w:tcPr>
            <w:tcW w:w="1720" w:type="dxa"/>
            <w:shd w:val="clear" w:color="auto" w:fill="auto"/>
          </w:tcPr>
          <w:p w14:paraId="1524793D" w14:textId="77777777" w:rsidR="00233035" w:rsidRPr="00233035" w:rsidRDefault="00233035" w:rsidP="003B370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cnfStyle w:val="000010000000" w:firstRow="0" w:lastRow="0" w:firstColumn="0" w:lastColumn="0" w:oddVBand="1" w:evenVBand="0" w:oddHBand="0" w:evenHBand="0" w:firstRowFirstColumn="0" w:firstRowLastColumn="0" w:lastRowFirstColumn="0" w:lastRowLastColumn="0"/>
            <w:tcW w:w="887" w:type="dxa"/>
            <w:shd w:val="clear" w:color="auto" w:fill="auto"/>
          </w:tcPr>
          <w:p w14:paraId="334BCC30" w14:textId="77777777" w:rsidR="00233035" w:rsidRPr="00233035" w:rsidRDefault="00233035" w:rsidP="003B370A">
            <w:pPr>
              <w:autoSpaceDE w:val="0"/>
              <w:autoSpaceDN w:val="0"/>
              <w:adjustRightInd w:val="0"/>
              <w:rPr>
                <w:rFonts w:ascii="Tahoma" w:hAnsi="Tahoma" w:cs="Tahoma"/>
              </w:rPr>
            </w:pPr>
          </w:p>
        </w:tc>
        <w:tc>
          <w:tcPr>
            <w:tcW w:w="814" w:type="dxa"/>
            <w:shd w:val="clear" w:color="auto" w:fill="auto"/>
          </w:tcPr>
          <w:p w14:paraId="7DE51BA9" w14:textId="77777777" w:rsidR="00233035" w:rsidRPr="00233035" w:rsidRDefault="00233035" w:rsidP="003B370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rPr>
            </w:pPr>
          </w:p>
        </w:tc>
      </w:tr>
    </w:tbl>
    <w:p w14:paraId="4916B1A4" w14:textId="6280080E" w:rsidR="00233035" w:rsidRPr="00233035" w:rsidRDefault="00233035" w:rsidP="00233035">
      <w:pPr>
        <w:spacing w:line="480" w:lineRule="auto"/>
        <w:ind w:left="709" w:firstLine="720"/>
        <w:jc w:val="both"/>
        <w:rPr>
          <w:rFonts w:ascii="Tahoma" w:hAnsi="Tahoma" w:cs="Tahoma"/>
        </w:rPr>
      </w:pPr>
      <w:r w:rsidRPr="00233035">
        <w:rPr>
          <w:rFonts w:ascii="Tahoma" w:hAnsi="Tahoma" w:cs="Tahoma"/>
        </w:rPr>
        <w:t xml:space="preserve">Dari tabel </w:t>
      </w:r>
      <w:r>
        <w:rPr>
          <w:rFonts w:ascii="Tahoma" w:hAnsi="Tahoma" w:cs="Tahoma"/>
          <w:lang w:val="id-ID"/>
        </w:rPr>
        <w:t xml:space="preserve">1 </w:t>
      </w:r>
      <w:r w:rsidRPr="00233035">
        <w:rPr>
          <w:rFonts w:ascii="Tahoma" w:hAnsi="Tahoma" w:cs="Tahoma"/>
        </w:rPr>
        <w:t>diatas dapat disimpulkan hasil perhitungan regresi linier berganda, dengan menggunakan uji t (uji secara parsial) sebagai berikut:</w:t>
      </w:r>
    </w:p>
    <w:p w14:paraId="06A9C86F" w14:textId="77777777" w:rsidR="00233035" w:rsidRPr="00233035" w:rsidRDefault="00233035" w:rsidP="00233035">
      <w:pPr>
        <w:pStyle w:val="ListParagraph"/>
        <w:numPr>
          <w:ilvl w:val="0"/>
          <w:numId w:val="6"/>
        </w:numPr>
        <w:spacing w:after="0" w:line="480" w:lineRule="auto"/>
        <w:ind w:left="709"/>
        <w:jc w:val="both"/>
        <w:rPr>
          <w:rFonts w:ascii="Tahoma" w:hAnsi="Tahoma" w:cs="Tahoma"/>
          <w:i/>
          <w:sz w:val="24"/>
          <w:szCs w:val="24"/>
        </w:rPr>
      </w:pPr>
      <w:r w:rsidRPr="00233035">
        <w:rPr>
          <w:rFonts w:ascii="Tahoma" w:hAnsi="Tahoma" w:cs="Tahoma"/>
          <w:sz w:val="24"/>
          <w:szCs w:val="24"/>
        </w:rPr>
        <w:t>Dana Alokasi Umum (DAU) (X</w:t>
      </w:r>
      <w:r w:rsidRPr="00233035">
        <w:rPr>
          <w:rFonts w:ascii="Tahoma" w:hAnsi="Tahoma" w:cs="Tahoma"/>
          <w:sz w:val="24"/>
          <w:szCs w:val="24"/>
          <w:vertAlign w:val="subscript"/>
        </w:rPr>
        <w:t>1</w:t>
      </w:r>
      <w:r w:rsidRPr="00233035">
        <w:rPr>
          <w:rFonts w:ascii="Tahoma" w:hAnsi="Tahoma" w:cs="Tahoma"/>
          <w:sz w:val="24"/>
          <w:szCs w:val="24"/>
        </w:rPr>
        <w:t>)</w:t>
      </w:r>
    </w:p>
    <w:p w14:paraId="3A7AF45C" w14:textId="77777777" w:rsidR="00233035" w:rsidRPr="00233035" w:rsidRDefault="00233035" w:rsidP="00233035">
      <w:pPr>
        <w:spacing w:line="480" w:lineRule="auto"/>
        <w:ind w:left="709" w:firstLine="720"/>
        <w:jc w:val="both"/>
        <w:rPr>
          <w:rFonts w:ascii="Tahoma" w:hAnsi="Tahoma" w:cs="Tahoma"/>
        </w:rPr>
      </w:pPr>
      <w:r w:rsidRPr="00233035">
        <w:rPr>
          <w:rFonts w:ascii="Tahoma" w:hAnsi="Tahoma" w:cs="Tahoma"/>
        </w:rPr>
        <w:t>Berdasarkan tabel 4.11 diatas diperoleh nilai t-</w:t>
      </w:r>
      <w:r w:rsidRPr="00233035">
        <w:rPr>
          <w:rFonts w:ascii="Tahoma" w:hAnsi="Tahoma" w:cs="Tahoma"/>
          <w:vertAlign w:val="subscript"/>
        </w:rPr>
        <w:t xml:space="preserve">hitung </w:t>
      </w:r>
      <w:r w:rsidRPr="00233035">
        <w:rPr>
          <w:rFonts w:ascii="Tahoma" w:hAnsi="Tahoma" w:cs="Tahoma"/>
        </w:rPr>
        <w:t>variabel Dana Alokasi Umum (X</w:t>
      </w:r>
      <w:r w:rsidRPr="00233035">
        <w:rPr>
          <w:rFonts w:ascii="Tahoma" w:hAnsi="Tahoma" w:cs="Tahoma"/>
          <w:vertAlign w:val="subscript"/>
        </w:rPr>
        <w:t>1</w:t>
      </w:r>
      <w:r w:rsidRPr="00233035">
        <w:rPr>
          <w:rFonts w:ascii="Tahoma" w:hAnsi="Tahoma" w:cs="Tahoma"/>
        </w:rPr>
        <w:t xml:space="preserve">) sebesar 4,452 </w:t>
      </w:r>
      <m:oMath>
        <m:r>
          <w:rPr>
            <w:rFonts w:ascii="Cambria Math" w:hAnsi="Cambria Math" w:cs="Tahoma"/>
          </w:rPr>
          <m:t>&gt;</m:t>
        </m:r>
      </m:oMath>
      <w:r w:rsidRPr="00233035">
        <w:rPr>
          <w:rFonts w:ascii="Tahoma" w:hAnsi="Tahoma" w:cs="Tahoma"/>
        </w:rPr>
        <w:t xml:space="preserve"> t</w:t>
      </w:r>
      <w:r w:rsidRPr="00233035">
        <w:rPr>
          <w:rFonts w:ascii="Tahoma" w:hAnsi="Tahoma" w:cs="Tahoma"/>
          <w:vertAlign w:val="subscript"/>
        </w:rPr>
        <w:t>-tabel</w:t>
      </w:r>
      <w:r w:rsidRPr="00233035">
        <w:rPr>
          <w:rFonts w:ascii="Tahoma" w:hAnsi="Tahoma" w:cs="Tahoma"/>
        </w:rPr>
        <w:t xml:space="preserve"> sebesar 2,201 pada tingkat kepercayaan 95% </w:t>
      </w:r>
      <w:r w:rsidRPr="00233035">
        <w:rPr>
          <w:rFonts w:ascii="Tahoma" w:hAnsi="Tahoma" w:cs="Tahoma"/>
        </w:rPr>
        <w:lastRenderedPageBreak/>
        <w:t>(</w:t>
      </w:r>
      <m:oMath>
        <m:r>
          <w:rPr>
            <w:rFonts w:ascii="Cambria Math" w:hAnsi="Cambria Math" w:cs="Tahoma"/>
          </w:rPr>
          <m:t>α</m:t>
        </m:r>
      </m:oMath>
      <w:r w:rsidRPr="00233035">
        <w:rPr>
          <w:rFonts w:ascii="Tahoma" w:hAnsi="Tahoma" w:cs="Tahoma"/>
        </w:rPr>
        <w:t xml:space="preserve"> = 0,05 ) dimana nilai signifikansinya lebih kecil dari 0,05 (0,001 &lt; 0,05). Maka Ho ditolak dan H</w:t>
      </w:r>
      <w:r w:rsidRPr="00233035">
        <w:rPr>
          <w:rFonts w:ascii="Tahoma" w:hAnsi="Tahoma" w:cs="Tahoma"/>
          <w:vertAlign w:val="subscript"/>
        </w:rPr>
        <w:t xml:space="preserve">a </w:t>
      </w:r>
      <w:r w:rsidRPr="00233035">
        <w:rPr>
          <w:rFonts w:ascii="Tahoma" w:hAnsi="Tahoma" w:cs="Tahoma"/>
        </w:rPr>
        <w:t>diterima, artinya bahwa secara parsial variabel Dana Alokasi Umum (X</w:t>
      </w:r>
      <w:r w:rsidRPr="00233035">
        <w:rPr>
          <w:rFonts w:ascii="Tahoma" w:hAnsi="Tahoma" w:cs="Tahoma"/>
          <w:vertAlign w:val="subscript"/>
        </w:rPr>
        <w:t>1</w:t>
      </w:r>
      <w:r w:rsidRPr="00233035">
        <w:rPr>
          <w:rFonts w:ascii="Tahoma" w:hAnsi="Tahoma" w:cs="Tahoma"/>
        </w:rPr>
        <w:t>) berpengaruh secara signifikan terhadap Pertumbuhan Ekonomi di Kabupaten Kotawaringin Timur.</w:t>
      </w:r>
    </w:p>
    <w:p w14:paraId="19FD4371" w14:textId="77777777" w:rsidR="00233035" w:rsidRPr="00233035" w:rsidRDefault="00233035" w:rsidP="00233035">
      <w:pPr>
        <w:pStyle w:val="ListParagraph"/>
        <w:numPr>
          <w:ilvl w:val="0"/>
          <w:numId w:val="6"/>
        </w:numPr>
        <w:spacing w:after="0" w:line="480" w:lineRule="auto"/>
        <w:ind w:left="709"/>
        <w:jc w:val="both"/>
        <w:rPr>
          <w:rFonts w:ascii="Tahoma" w:hAnsi="Tahoma" w:cs="Tahoma"/>
          <w:i/>
          <w:sz w:val="24"/>
          <w:szCs w:val="24"/>
        </w:rPr>
      </w:pPr>
      <w:r w:rsidRPr="00233035">
        <w:rPr>
          <w:rFonts w:ascii="Tahoma" w:hAnsi="Tahoma" w:cs="Tahoma"/>
          <w:sz w:val="24"/>
          <w:szCs w:val="24"/>
        </w:rPr>
        <w:t>Tenaga Kerja (X</w:t>
      </w:r>
      <w:r w:rsidRPr="00233035">
        <w:rPr>
          <w:rFonts w:ascii="Tahoma" w:hAnsi="Tahoma" w:cs="Tahoma"/>
          <w:sz w:val="24"/>
          <w:szCs w:val="24"/>
          <w:vertAlign w:val="subscript"/>
        </w:rPr>
        <w:t>2</w:t>
      </w:r>
      <w:r w:rsidRPr="00233035">
        <w:rPr>
          <w:rFonts w:ascii="Tahoma" w:hAnsi="Tahoma" w:cs="Tahoma"/>
          <w:sz w:val="24"/>
          <w:szCs w:val="24"/>
        </w:rPr>
        <w:t>)</w:t>
      </w:r>
    </w:p>
    <w:p w14:paraId="24110D9C" w14:textId="00F4CE5A" w:rsidR="00233035" w:rsidRPr="00233035" w:rsidRDefault="00233035" w:rsidP="00233035">
      <w:pPr>
        <w:spacing w:line="480" w:lineRule="auto"/>
        <w:ind w:left="709" w:firstLine="720"/>
        <w:jc w:val="both"/>
        <w:rPr>
          <w:rFonts w:ascii="Tahoma" w:hAnsi="Tahoma" w:cs="Tahoma"/>
        </w:rPr>
      </w:pPr>
      <w:r w:rsidRPr="00233035">
        <w:rPr>
          <w:rFonts w:ascii="Tahoma" w:hAnsi="Tahoma" w:cs="Tahoma"/>
        </w:rPr>
        <w:t xml:space="preserve">Berdasarkan tabel </w:t>
      </w:r>
      <w:r>
        <w:rPr>
          <w:rFonts w:ascii="Tahoma" w:hAnsi="Tahoma" w:cs="Tahoma"/>
          <w:lang w:val="id-ID"/>
        </w:rPr>
        <w:t>1</w:t>
      </w:r>
      <w:r w:rsidRPr="00233035">
        <w:rPr>
          <w:rFonts w:ascii="Tahoma" w:hAnsi="Tahoma" w:cs="Tahoma"/>
        </w:rPr>
        <w:t xml:space="preserve"> diatas diperoleh nilai t</w:t>
      </w:r>
      <w:r w:rsidRPr="00233035">
        <w:rPr>
          <w:rFonts w:ascii="Tahoma" w:hAnsi="Tahoma" w:cs="Tahoma"/>
          <w:vertAlign w:val="subscript"/>
        </w:rPr>
        <w:t xml:space="preserve">-hitung </w:t>
      </w:r>
      <w:r w:rsidRPr="00233035">
        <w:rPr>
          <w:rFonts w:ascii="Tahoma" w:hAnsi="Tahoma" w:cs="Tahoma"/>
        </w:rPr>
        <w:t>variabel Tenaga Kerja (X</w:t>
      </w:r>
      <w:r w:rsidRPr="00233035">
        <w:rPr>
          <w:rFonts w:ascii="Tahoma" w:hAnsi="Tahoma" w:cs="Tahoma"/>
          <w:vertAlign w:val="subscript"/>
        </w:rPr>
        <w:t>2</w:t>
      </w:r>
      <w:r w:rsidRPr="00233035">
        <w:rPr>
          <w:rFonts w:ascii="Tahoma" w:hAnsi="Tahoma" w:cs="Tahoma"/>
        </w:rPr>
        <w:t>) sebesar 0,139 &lt; t</w:t>
      </w:r>
      <w:r w:rsidRPr="00233035">
        <w:rPr>
          <w:rFonts w:ascii="Tahoma" w:hAnsi="Tahoma" w:cs="Tahoma"/>
          <w:vertAlign w:val="subscript"/>
        </w:rPr>
        <w:t xml:space="preserve">-tabel </w:t>
      </w:r>
      <w:r w:rsidRPr="00233035">
        <w:rPr>
          <w:rFonts w:ascii="Tahoma" w:hAnsi="Tahoma" w:cs="Tahoma"/>
        </w:rPr>
        <w:t>sebesar 2,201 pada tingkat kepercayaan 95% (</w:t>
      </w:r>
      <m:oMath>
        <m:r>
          <w:rPr>
            <w:rFonts w:ascii="Cambria Math" w:hAnsi="Cambria Math" w:cs="Tahoma"/>
          </w:rPr>
          <m:t>α</m:t>
        </m:r>
      </m:oMath>
      <w:r w:rsidRPr="00233035">
        <w:rPr>
          <w:rFonts w:ascii="Tahoma" w:hAnsi="Tahoma" w:cs="Tahoma"/>
        </w:rPr>
        <w:t xml:space="preserve"> = 0</w:t>
      </w:r>
      <w:proofErr w:type="gramStart"/>
      <w:r w:rsidRPr="00233035">
        <w:rPr>
          <w:rFonts w:ascii="Tahoma" w:hAnsi="Tahoma" w:cs="Tahoma"/>
        </w:rPr>
        <w:t>,05</w:t>
      </w:r>
      <w:proofErr w:type="gramEnd"/>
      <w:r w:rsidRPr="00233035">
        <w:rPr>
          <w:rFonts w:ascii="Tahoma" w:hAnsi="Tahoma" w:cs="Tahoma"/>
        </w:rPr>
        <w:t>) dimana nilai signifikansinya lebih besar dari 0,05 (0,892 &gt; 0,05). Maka H</w:t>
      </w:r>
      <w:r w:rsidRPr="00233035">
        <w:rPr>
          <w:rFonts w:ascii="Tahoma" w:hAnsi="Tahoma" w:cs="Tahoma"/>
          <w:vertAlign w:val="subscript"/>
        </w:rPr>
        <w:t>0</w:t>
      </w:r>
      <w:r w:rsidRPr="00233035">
        <w:rPr>
          <w:rFonts w:ascii="Tahoma" w:hAnsi="Tahoma" w:cs="Tahoma"/>
        </w:rPr>
        <w:t xml:space="preserve"> di terima dan H</w:t>
      </w:r>
      <w:r w:rsidRPr="00233035">
        <w:rPr>
          <w:rFonts w:ascii="Tahoma" w:hAnsi="Tahoma" w:cs="Tahoma"/>
          <w:vertAlign w:val="subscript"/>
        </w:rPr>
        <w:t>a</w:t>
      </w:r>
      <w:r w:rsidRPr="00233035">
        <w:rPr>
          <w:rFonts w:ascii="Tahoma" w:hAnsi="Tahoma" w:cs="Tahoma"/>
        </w:rPr>
        <w:t xml:space="preserve"> ditolak, artinya bahwa secara parsial variabel Tenaga Kerja (X</w:t>
      </w:r>
      <w:r w:rsidRPr="00233035">
        <w:rPr>
          <w:rFonts w:ascii="Tahoma" w:hAnsi="Tahoma" w:cs="Tahoma"/>
          <w:vertAlign w:val="subscript"/>
        </w:rPr>
        <w:t>1</w:t>
      </w:r>
      <w:r w:rsidRPr="00233035">
        <w:rPr>
          <w:rFonts w:ascii="Tahoma" w:hAnsi="Tahoma" w:cs="Tahoma"/>
        </w:rPr>
        <w:t xml:space="preserve">) tidak berpengaruh secara signifikan terhadap Pertumbuhan Ekonomi di Kabupaten Kotawaringin Timur.    </w:t>
      </w:r>
    </w:p>
    <w:p w14:paraId="3D43DF0E" w14:textId="77777777" w:rsidR="00233035" w:rsidRPr="00233035" w:rsidRDefault="00233035" w:rsidP="00233035">
      <w:pPr>
        <w:pStyle w:val="ListParagraph"/>
        <w:numPr>
          <w:ilvl w:val="0"/>
          <w:numId w:val="6"/>
        </w:numPr>
        <w:spacing w:after="0" w:line="480" w:lineRule="auto"/>
        <w:ind w:left="709"/>
        <w:jc w:val="both"/>
        <w:rPr>
          <w:rFonts w:ascii="Tahoma" w:hAnsi="Tahoma" w:cs="Tahoma"/>
          <w:sz w:val="24"/>
          <w:szCs w:val="24"/>
        </w:rPr>
      </w:pPr>
      <w:r w:rsidRPr="00233035">
        <w:rPr>
          <w:rFonts w:ascii="Tahoma" w:hAnsi="Tahoma" w:cs="Tahoma"/>
          <w:sz w:val="24"/>
          <w:szCs w:val="24"/>
        </w:rPr>
        <w:t>Pengeluaran Pemerintah (X</w:t>
      </w:r>
      <w:r w:rsidRPr="00233035">
        <w:rPr>
          <w:rFonts w:ascii="Tahoma" w:hAnsi="Tahoma" w:cs="Tahoma"/>
          <w:sz w:val="24"/>
          <w:szCs w:val="24"/>
          <w:vertAlign w:val="subscript"/>
        </w:rPr>
        <w:t>3</w:t>
      </w:r>
      <w:r w:rsidRPr="00233035">
        <w:rPr>
          <w:rFonts w:ascii="Tahoma" w:hAnsi="Tahoma" w:cs="Tahoma"/>
          <w:sz w:val="24"/>
          <w:szCs w:val="24"/>
        </w:rPr>
        <w:t>)</w:t>
      </w:r>
    </w:p>
    <w:p w14:paraId="6FD0FD91" w14:textId="77777777" w:rsidR="00233035" w:rsidRPr="00233035" w:rsidRDefault="00233035" w:rsidP="00233035">
      <w:pPr>
        <w:spacing w:line="480" w:lineRule="auto"/>
        <w:ind w:left="709" w:firstLine="720"/>
        <w:jc w:val="both"/>
        <w:rPr>
          <w:rFonts w:ascii="Tahoma" w:hAnsi="Tahoma" w:cs="Tahoma"/>
        </w:rPr>
      </w:pPr>
      <w:r w:rsidRPr="00233035">
        <w:rPr>
          <w:rFonts w:ascii="Tahoma" w:hAnsi="Tahoma" w:cs="Tahoma"/>
        </w:rPr>
        <w:t>Berdasarkan tabel 4.11 diatas diperoleh nilai t</w:t>
      </w:r>
      <w:r w:rsidRPr="00233035">
        <w:rPr>
          <w:rFonts w:ascii="Tahoma" w:hAnsi="Tahoma" w:cs="Tahoma"/>
          <w:vertAlign w:val="subscript"/>
        </w:rPr>
        <w:t>-hitung</w:t>
      </w:r>
      <w:r w:rsidRPr="00233035">
        <w:rPr>
          <w:rFonts w:ascii="Tahoma" w:hAnsi="Tahoma" w:cs="Tahoma"/>
        </w:rPr>
        <w:t xml:space="preserve"> variabel pengeluaran pemerintah (X</w:t>
      </w:r>
      <w:r w:rsidRPr="00233035">
        <w:rPr>
          <w:rFonts w:ascii="Tahoma" w:hAnsi="Tahoma" w:cs="Tahoma"/>
          <w:vertAlign w:val="subscript"/>
        </w:rPr>
        <w:t>3</w:t>
      </w:r>
      <w:proofErr w:type="gramStart"/>
      <w:r w:rsidRPr="00233035">
        <w:rPr>
          <w:rFonts w:ascii="Tahoma" w:hAnsi="Tahoma" w:cs="Tahoma"/>
        </w:rPr>
        <w:t>)  sebesar</w:t>
      </w:r>
      <w:proofErr w:type="gramEnd"/>
      <w:r w:rsidRPr="00233035">
        <w:rPr>
          <w:rFonts w:ascii="Tahoma" w:hAnsi="Tahoma" w:cs="Tahoma"/>
        </w:rPr>
        <w:t xml:space="preserve"> 2,869 &gt; t</w:t>
      </w:r>
      <w:r w:rsidRPr="00233035">
        <w:rPr>
          <w:rFonts w:ascii="Tahoma" w:hAnsi="Tahoma" w:cs="Tahoma"/>
          <w:vertAlign w:val="subscript"/>
        </w:rPr>
        <w:t>-tabel</w:t>
      </w:r>
      <w:r w:rsidRPr="00233035">
        <w:rPr>
          <w:rFonts w:ascii="Tahoma" w:hAnsi="Tahoma" w:cs="Tahoma"/>
        </w:rPr>
        <w:t xml:space="preserve"> sebesar 2,201, pada tingkat kepercayaan 95% (</w:t>
      </w:r>
      <m:oMath>
        <m:r>
          <w:rPr>
            <w:rFonts w:ascii="Cambria Math" w:hAnsi="Cambria Math" w:cs="Tahoma"/>
          </w:rPr>
          <m:t>α</m:t>
        </m:r>
      </m:oMath>
      <w:r w:rsidRPr="00233035">
        <w:rPr>
          <w:rFonts w:ascii="Tahoma" w:hAnsi="Tahoma" w:cs="Tahoma"/>
        </w:rPr>
        <w:t xml:space="preserve"> = 0,05)  dimana nilai signifikansi lebih kecil dari 0,05 (0,015 &lt; 0,05). Maka H</w:t>
      </w:r>
      <w:r w:rsidRPr="00233035">
        <w:rPr>
          <w:rFonts w:ascii="Tahoma" w:hAnsi="Tahoma" w:cs="Tahoma"/>
          <w:vertAlign w:val="subscript"/>
        </w:rPr>
        <w:t>0</w:t>
      </w:r>
      <w:r w:rsidRPr="00233035">
        <w:rPr>
          <w:rFonts w:ascii="Tahoma" w:hAnsi="Tahoma" w:cs="Tahoma"/>
        </w:rPr>
        <w:t xml:space="preserve"> ditolak dan H</w:t>
      </w:r>
      <w:r w:rsidRPr="00233035">
        <w:rPr>
          <w:rFonts w:ascii="Tahoma" w:hAnsi="Tahoma" w:cs="Tahoma"/>
          <w:vertAlign w:val="subscript"/>
        </w:rPr>
        <w:t>a</w:t>
      </w:r>
      <w:r w:rsidRPr="00233035">
        <w:rPr>
          <w:rFonts w:ascii="Tahoma" w:hAnsi="Tahoma" w:cs="Tahoma"/>
        </w:rPr>
        <w:t xml:space="preserve"> diterima, </w:t>
      </w:r>
      <w:proofErr w:type="gramStart"/>
      <w:r w:rsidRPr="00233035">
        <w:rPr>
          <w:rFonts w:ascii="Tahoma" w:hAnsi="Tahoma" w:cs="Tahoma"/>
        </w:rPr>
        <w:t>artinya  bahwa</w:t>
      </w:r>
      <w:proofErr w:type="gramEnd"/>
      <w:r w:rsidRPr="00233035">
        <w:rPr>
          <w:rFonts w:ascii="Tahoma" w:hAnsi="Tahoma" w:cs="Tahoma"/>
        </w:rPr>
        <w:t xml:space="preserve"> secara parsial variabel pengeluaran Pemerintah (X</w:t>
      </w:r>
      <w:r w:rsidRPr="00233035">
        <w:rPr>
          <w:rFonts w:ascii="Tahoma" w:hAnsi="Tahoma" w:cs="Tahoma"/>
          <w:vertAlign w:val="subscript"/>
        </w:rPr>
        <w:t>3</w:t>
      </w:r>
      <w:r w:rsidRPr="00233035">
        <w:rPr>
          <w:rFonts w:ascii="Tahoma" w:hAnsi="Tahoma" w:cs="Tahoma"/>
        </w:rPr>
        <w:t>) pengeluaran pemerintah berpengaruh secara signifikan terhadap Pertumbuhan Ekonomi di kabupaten Kotawaringin Timur.</w:t>
      </w:r>
    </w:p>
    <w:p w14:paraId="1680D4A9" w14:textId="5F5F59EB" w:rsidR="00233035" w:rsidRPr="00233035" w:rsidRDefault="00233035" w:rsidP="00233035">
      <w:pPr>
        <w:spacing w:line="360" w:lineRule="auto"/>
        <w:ind w:left="720"/>
        <w:jc w:val="both"/>
        <w:rPr>
          <w:rFonts w:ascii="Tahoma" w:eastAsiaTheme="minorHAnsi" w:hAnsi="Tahoma" w:cs="Tahoma"/>
          <w:b/>
          <w:color w:val="000000" w:themeColor="text1"/>
        </w:rPr>
      </w:pPr>
      <w:r w:rsidRPr="00233035">
        <w:rPr>
          <w:rFonts w:ascii="Tahoma" w:eastAsiaTheme="minorHAnsi" w:hAnsi="Tahoma" w:cs="Tahoma"/>
          <w:b/>
          <w:color w:val="000000" w:themeColor="text1"/>
        </w:rPr>
        <w:t xml:space="preserve">Pengaruh Dana Alokasi </w:t>
      </w:r>
      <w:proofErr w:type="gramStart"/>
      <w:r w:rsidRPr="00233035">
        <w:rPr>
          <w:rFonts w:ascii="Tahoma" w:eastAsiaTheme="minorHAnsi" w:hAnsi="Tahoma" w:cs="Tahoma"/>
          <w:b/>
          <w:color w:val="000000" w:themeColor="text1"/>
        </w:rPr>
        <w:t>Umum  (</w:t>
      </w:r>
      <w:proofErr w:type="gramEnd"/>
      <w:r w:rsidRPr="00233035">
        <w:rPr>
          <w:rFonts w:ascii="Tahoma" w:eastAsiaTheme="minorHAnsi" w:hAnsi="Tahoma" w:cs="Tahoma"/>
          <w:b/>
          <w:color w:val="000000" w:themeColor="text1"/>
        </w:rPr>
        <w:t>DAU) terhadap Pertumbuhan Ekonomi Kabupaten Kotawaringin Timur.</w:t>
      </w:r>
    </w:p>
    <w:p w14:paraId="0FE06672" w14:textId="77777777" w:rsidR="00233035" w:rsidRPr="00233035" w:rsidRDefault="00233035" w:rsidP="00233035">
      <w:pPr>
        <w:spacing w:line="360" w:lineRule="auto"/>
        <w:ind w:left="720" w:firstLine="720"/>
        <w:jc w:val="both"/>
        <w:rPr>
          <w:rFonts w:ascii="Tahoma" w:eastAsiaTheme="minorHAnsi" w:hAnsi="Tahoma" w:cs="Tahoma"/>
          <w:color w:val="000000" w:themeColor="text1"/>
        </w:rPr>
      </w:pPr>
      <w:r w:rsidRPr="00233035">
        <w:rPr>
          <w:rFonts w:ascii="Tahoma" w:eastAsiaTheme="minorHAnsi" w:hAnsi="Tahoma" w:cs="Tahoma"/>
          <w:color w:val="000000" w:themeColor="text1"/>
        </w:rPr>
        <w:t xml:space="preserve">Hasil penelitian ini menujukkan bahwa Dana Alokasi Umum (DAU) berpengaruh secara signifikan dan positif terhadap </w:t>
      </w:r>
      <w:proofErr w:type="gramStart"/>
      <w:r w:rsidRPr="00233035">
        <w:rPr>
          <w:rFonts w:ascii="Tahoma" w:eastAsiaTheme="minorHAnsi" w:hAnsi="Tahoma" w:cs="Tahoma"/>
          <w:color w:val="000000" w:themeColor="text1"/>
        </w:rPr>
        <w:t>Pertumbuhan  Ekonomi</w:t>
      </w:r>
      <w:proofErr w:type="gramEnd"/>
      <w:r w:rsidRPr="00233035">
        <w:rPr>
          <w:rFonts w:ascii="Tahoma" w:eastAsiaTheme="minorHAnsi" w:hAnsi="Tahoma" w:cs="Tahoma"/>
          <w:color w:val="000000" w:themeColor="text1"/>
        </w:rPr>
        <w:t xml:space="preserve"> di Kabupaten Kotawaringin Timur. Hal ini ditunjukkan dengan nilai signifikan </w:t>
      </w:r>
      <w:r w:rsidRPr="00233035">
        <w:rPr>
          <w:rFonts w:ascii="Tahoma" w:eastAsiaTheme="minorHAnsi" w:hAnsi="Tahoma" w:cs="Tahoma"/>
          <w:color w:val="000000" w:themeColor="text1"/>
        </w:rPr>
        <w:lastRenderedPageBreak/>
        <w:t xml:space="preserve">sebesar 0,001 lebih kecil </w:t>
      </w:r>
      <w:proofErr w:type="gramStart"/>
      <w:r w:rsidRPr="00233035">
        <w:rPr>
          <w:rFonts w:ascii="Tahoma" w:eastAsiaTheme="minorHAnsi" w:hAnsi="Tahoma" w:cs="Tahoma"/>
          <w:color w:val="000000" w:themeColor="text1"/>
        </w:rPr>
        <w:t>dari  nilai</w:t>
      </w:r>
      <w:proofErr w:type="gramEnd"/>
      <w:r w:rsidRPr="00233035">
        <w:rPr>
          <w:rFonts w:ascii="Tahoma" w:eastAsiaTheme="minorHAnsi" w:hAnsi="Tahoma" w:cs="Tahoma"/>
          <w:color w:val="000000" w:themeColor="text1"/>
        </w:rPr>
        <w:t xml:space="preserve"> α (0,05).  Hasil penelitian ini sejalan dengan Ardi Hamzah (2007), Stephani Uhise (2013), Mawarni (2013), dan Melita Lukitasari (2016). Hasil penelitian Stephani Uhise (2013), menemukan bahwa </w:t>
      </w:r>
      <w:proofErr w:type="gramStart"/>
      <w:r w:rsidRPr="00233035">
        <w:rPr>
          <w:rFonts w:ascii="Tahoma" w:eastAsiaTheme="minorHAnsi" w:hAnsi="Tahoma" w:cs="Tahoma"/>
          <w:color w:val="000000" w:themeColor="text1"/>
        </w:rPr>
        <w:t>dana</w:t>
      </w:r>
      <w:proofErr w:type="gramEnd"/>
      <w:r w:rsidRPr="00233035">
        <w:rPr>
          <w:rFonts w:ascii="Tahoma" w:eastAsiaTheme="minorHAnsi" w:hAnsi="Tahoma" w:cs="Tahoma"/>
          <w:color w:val="000000" w:themeColor="text1"/>
        </w:rPr>
        <w:t xml:space="preserve"> alokasi umum berpengaruh signifikan terhadap pertumbuhan ekonomi. Hal ini menunjukkan bahwa bertambahnya </w:t>
      </w:r>
      <w:proofErr w:type="gramStart"/>
      <w:r w:rsidRPr="00233035">
        <w:rPr>
          <w:rFonts w:ascii="Tahoma" w:eastAsiaTheme="minorHAnsi" w:hAnsi="Tahoma" w:cs="Tahoma"/>
          <w:color w:val="000000" w:themeColor="text1"/>
        </w:rPr>
        <w:t>dana</w:t>
      </w:r>
      <w:proofErr w:type="gramEnd"/>
      <w:r w:rsidRPr="00233035">
        <w:rPr>
          <w:rFonts w:ascii="Tahoma" w:eastAsiaTheme="minorHAnsi" w:hAnsi="Tahoma" w:cs="Tahoma"/>
          <w:color w:val="000000" w:themeColor="text1"/>
        </w:rPr>
        <w:t xml:space="preserve"> alokasi umum maka meningkatkan pertumbuhan ekonomi di Sulawesi Utara. DAU adalah </w:t>
      </w:r>
      <w:proofErr w:type="gramStart"/>
      <w:r w:rsidRPr="00233035">
        <w:rPr>
          <w:rFonts w:ascii="Tahoma" w:eastAsiaTheme="minorHAnsi" w:hAnsi="Tahoma" w:cs="Tahoma"/>
          <w:color w:val="000000" w:themeColor="text1"/>
        </w:rPr>
        <w:t>dana</w:t>
      </w:r>
      <w:proofErr w:type="gramEnd"/>
      <w:r w:rsidRPr="00233035">
        <w:rPr>
          <w:rFonts w:ascii="Tahoma" w:eastAsiaTheme="minorHAnsi" w:hAnsi="Tahoma" w:cs="Tahoma"/>
          <w:color w:val="000000" w:themeColor="text1"/>
        </w:rPr>
        <w:t xml:space="preserve"> yang bersumber dari APBN yang dialokasikan dengan tujuan pemerataan kemampuan keuangan antar daerah untuk mendanai kebutuhan daerah dalam rangka pelaksanaan desentralisasi. </w:t>
      </w:r>
    </w:p>
    <w:p w14:paraId="2EC6E786" w14:textId="2C432D97" w:rsidR="00233035" w:rsidRDefault="00233035" w:rsidP="00233035">
      <w:pPr>
        <w:spacing w:line="360" w:lineRule="auto"/>
        <w:ind w:left="720" w:firstLine="720"/>
        <w:jc w:val="both"/>
        <w:rPr>
          <w:rFonts w:ascii="Tahoma" w:eastAsiaTheme="minorHAnsi" w:hAnsi="Tahoma" w:cs="Tahoma"/>
          <w:color w:val="000000" w:themeColor="text1"/>
        </w:rPr>
      </w:pPr>
      <w:r w:rsidRPr="00233035">
        <w:rPr>
          <w:rFonts w:ascii="Tahoma" w:eastAsiaTheme="minorHAnsi" w:hAnsi="Tahoma" w:cs="Tahoma"/>
          <w:color w:val="000000" w:themeColor="text1"/>
        </w:rPr>
        <w:t xml:space="preserve">Di penelitian tersebut juga dapat ditemukan bahwa </w:t>
      </w:r>
      <w:proofErr w:type="gramStart"/>
      <w:r w:rsidRPr="00233035">
        <w:rPr>
          <w:rFonts w:ascii="Tahoma" w:eastAsiaTheme="minorHAnsi" w:hAnsi="Tahoma" w:cs="Tahoma"/>
          <w:color w:val="000000" w:themeColor="text1"/>
        </w:rPr>
        <w:t>dana</w:t>
      </w:r>
      <w:proofErr w:type="gramEnd"/>
      <w:r w:rsidRPr="00233035">
        <w:rPr>
          <w:rFonts w:ascii="Tahoma" w:eastAsiaTheme="minorHAnsi" w:hAnsi="Tahoma" w:cs="Tahoma"/>
          <w:color w:val="000000" w:themeColor="text1"/>
        </w:rPr>
        <w:t xml:space="preserve"> alokasi umum berpengaruh secara signifikan terhadap pertumbuhan ekonomi di Kabupaten kotawaringin Timur. Dimana pada tahun 2005-2019 </w:t>
      </w:r>
      <w:proofErr w:type="gramStart"/>
      <w:r w:rsidRPr="00233035">
        <w:rPr>
          <w:rFonts w:ascii="Tahoma" w:eastAsiaTheme="minorHAnsi" w:hAnsi="Tahoma" w:cs="Tahoma"/>
          <w:color w:val="000000" w:themeColor="text1"/>
        </w:rPr>
        <w:t>dana</w:t>
      </w:r>
      <w:proofErr w:type="gramEnd"/>
      <w:r w:rsidRPr="00233035">
        <w:rPr>
          <w:rFonts w:ascii="Tahoma" w:eastAsiaTheme="minorHAnsi" w:hAnsi="Tahoma" w:cs="Tahoma"/>
          <w:color w:val="000000" w:themeColor="text1"/>
        </w:rPr>
        <w:t xml:space="preserve"> alokasi umum Kotawaringin Timur dari tahun ke tahun terus meningkat dan diikuti juga dengan pertumbuhan ekonomi. Jadi Untuk mendorong perekonomin Kabupaten Kotawaringin Timur </w:t>
      </w:r>
      <w:proofErr w:type="gramStart"/>
      <w:r w:rsidRPr="00233035">
        <w:rPr>
          <w:rFonts w:ascii="Tahoma" w:eastAsiaTheme="minorHAnsi" w:hAnsi="Tahoma" w:cs="Tahoma"/>
          <w:color w:val="000000" w:themeColor="text1"/>
        </w:rPr>
        <w:t>dana</w:t>
      </w:r>
      <w:proofErr w:type="gramEnd"/>
      <w:r w:rsidRPr="00233035">
        <w:rPr>
          <w:rFonts w:ascii="Tahoma" w:eastAsiaTheme="minorHAnsi" w:hAnsi="Tahoma" w:cs="Tahoma"/>
          <w:color w:val="000000" w:themeColor="text1"/>
        </w:rPr>
        <w:t xml:space="preserve"> alokasi umum harus terus ditambah untuk kemajuan dan peningkatan pertumbuhan Kabupaten Kotawaringin Timur. </w:t>
      </w:r>
    </w:p>
    <w:p w14:paraId="228C39F9" w14:textId="77777777" w:rsidR="00233035" w:rsidRPr="00233035" w:rsidRDefault="00233035" w:rsidP="00233035">
      <w:pPr>
        <w:spacing w:line="360" w:lineRule="auto"/>
        <w:ind w:left="720" w:firstLine="720"/>
        <w:jc w:val="both"/>
        <w:rPr>
          <w:rFonts w:ascii="Tahoma" w:eastAsiaTheme="minorHAnsi" w:hAnsi="Tahoma" w:cs="Tahoma"/>
          <w:color w:val="000000" w:themeColor="text1"/>
        </w:rPr>
      </w:pPr>
    </w:p>
    <w:p w14:paraId="1FACDDCB" w14:textId="2838B533" w:rsidR="00233035" w:rsidRPr="00233035" w:rsidRDefault="00233035" w:rsidP="00233035">
      <w:pPr>
        <w:spacing w:line="360" w:lineRule="auto"/>
        <w:ind w:left="720"/>
        <w:jc w:val="both"/>
        <w:rPr>
          <w:rFonts w:ascii="Tahoma" w:eastAsiaTheme="minorHAnsi" w:hAnsi="Tahoma" w:cs="Tahoma"/>
          <w:b/>
          <w:color w:val="000000" w:themeColor="text1"/>
        </w:rPr>
      </w:pPr>
      <w:r w:rsidRPr="00233035">
        <w:rPr>
          <w:rFonts w:ascii="Tahoma" w:eastAsiaTheme="minorHAnsi" w:hAnsi="Tahoma" w:cs="Tahoma"/>
          <w:b/>
          <w:color w:val="000000" w:themeColor="text1"/>
        </w:rPr>
        <w:t>Pengaruh Tenaga Kerja terhadap Pertumbuhan Ekonomi di Kabupaten Kotawaringin Timur</w:t>
      </w:r>
    </w:p>
    <w:p w14:paraId="45C56D9E" w14:textId="77777777" w:rsidR="00233035" w:rsidRDefault="00233035" w:rsidP="00233035">
      <w:pPr>
        <w:spacing w:line="360" w:lineRule="auto"/>
        <w:ind w:left="720" w:firstLine="720"/>
        <w:jc w:val="both"/>
        <w:rPr>
          <w:rFonts w:ascii="Tahoma" w:eastAsiaTheme="minorHAnsi" w:hAnsi="Tahoma" w:cs="Tahoma"/>
          <w:color w:val="000000" w:themeColor="text1"/>
        </w:rPr>
      </w:pPr>
      <w:r w:rsidRPr="00233035">
        <w:rPr>
          <w:rFonts w:ascii="Tahoma" w:eastAsiaTheme="minorHAnsi" w:hAnsi="Tahoma" w:cs="Tahoma"/>
          <w:color w:val="000000" w:themeColor="text1"/>
        </w:rPr>
        <w:t>Hasil penelitian ini menunjukkan bahwa tenaga kerja tidak berpengaruh secara signifikan namun menunjukkan nilai positif terhadap pertumbuhan ekonomi di Kabupaten Kotawaringin Timur. Hal ini ditunjukkan dengan nilai signifikansi sebesar 0,892 lebih besar dari nilai α (0</w:t>
      </w:r>
      <w:proofErr w:type="gramStart"/>
      <w:r w:rsidRPr="00233035">
        <w:rPr>
          <w:rFonts w:ascii="Tahoma" w:eastAsiaTheme="minorHAnsi" w:hAnsi="Tahoma" w:cs="Tahoma"/>
          <w:color w:val="000000" w:themeColor="text1"/>
        </w:rPr>
        <w:t>,05</w:t>
      </w:r>
      <w:proofErr w:type="gramEnd"/>
      <w:r w:rsidRPr="00233035">
        <w:rPr>
          <w:rFonts w:ascii="Tahoma" w:eastAsiaTheme="minorHAnsi" w:hAnsi="Tahoma" w:cs="Tahoma"/>
          <w:color w:val="000000" w:themeColor="text1"/>
        </w:rPr>
        <w:t xml:space="preserve">). Berdasarkan besaran yang dihasilkan oleh variabel tenaga kerja, dapat dijelaskan bahwa angkatan kerja Kabupaten Kotawaringin Timur mempunyai kontribusi terhadap pertumbuhan ekonomi namun tidak signifikan, berdasarkan hasil pengamatan jumlah angkatan kerja kabupaten Kotawaringin Timur dari tahun 2005-2019 mengalami kenaikan dan penurunan jumalah angkatan kerja dan selain itu sebagian angkatan kerja kabupaten Kotawaringin Timur didominasi dengan pekerja yang tidak memiliki keterampilan yang memadai sehingga meskipun </w:t>
      </w:r>
      <w:r w:rsidRPr="00233035">
        <w:rPr>
          <w:rFonts w:ascii="Tahoma" w:eastAsiaTheme="minorHAnsi" w:hAnsi="Tahoma" w:cs="Tahoma"/>
          <w:color w:val="000000" w:themeColor="text1"/>
        </w:rPr>
        <w:lastRenderedPageBreak/>
        <w:t>banyak jumlah angkatan kerja tetapi tidak mendukung pertumbuhan ekonomi. Hasil ini sesui juga dengan hasil yang disusun oleh Adi Raharjo (2006), Maulana (2013) dan Denty (2015).</w:t>
      </w:r>
    </w:p>
    <w:p w14:paraId="7898D421" w14:textId="77777777" w:rsidR="00233035" w:rsidRPr="00233035" w:rsidRDefault="00233035" w:rsidP="00233035">
      <w:pPr>
        <w:spacing w:line="360" w:lineRule="auto"/>
        <w:ind w:left="720" w:firstLine="720"/>
        <w:jc w:val="both"/>
        <w:rPr>
          <w:rFonts w:ascii="Tahoma" w:eastAsiaTheme="minorHAnsi" w:hAnsi="Tahoma" w:cs="Tahoma"/>
          <w:color w:val="000000" w:themeColor="text1"/>
        </w:rPr>
      </w:pPr>
    </w:p>
    <w:p w14:paraId="420B1B11" w14:textId="1A0EEB8E" w:rsidR="00233035" w:rsidRPr="00233035" w:rsidRDefault="00233035" w:rsidP="00233035">
      <w:pPr>
        <w:spacing w:line="360" w:lineRule="auto"/>
        <w:ind w:left="720"/>
        <w:jc w:val="both"/>
        <w:rPr>
          <w:rFonts w:ascii="Tahoma" w:eastAsiaTheme="minorHAnsi" w:hAnsi="Tahoma" w:cs="Tahoma"/>
          <w:b/>
          <w:color w:val="000000" w:themeColor="text1"/>
        </w:rPr>
      </w:pPr>
      <w:r w:rsidRPr="00233035">
        <w:rPr>
          <w:rFonts w:ascii="Tahoma" w:eastAsiaTheme="minorHAnsi" w:hAnsi="Tahoma" w:cs="Tahoma"/>
          <w:b/>
          <w:color w:val="000000" w:themeColor="text1"/>
        </w:rPr>
        <w:t>Pengaruh Pengeluaran Pemerintah terhadap Pertumbuhan Ekonomi di Kabupaten Kotawaringin Timur</w:t>
      </w:r>
    </w:p>
    <w:p w14:paraId="6CE65B4F" w14:textId="59EF3589" w:rsidR="00233035" w:rsidRPr="00233035" w:rsidRDefault="00233035" w:rsidP="00233035">
      <w:pPr>
        <w:spacing w:line="360" w:lineRule="auto"/>
        <w:ind w:left="720" w:firstLine="720"/>
        <w:jc w:val="both"/>
        <w:rPr>
          <w:rFonts w:ascii="Tahoma" w:eastAsiaTheme="minorHAnsi" w:hAnsi="Tahoma" w:cs="Tahoma"/>
          <w:color w:val="000000" w:themeColor="text1"/>
          <w:lang w:val="id-ID"/>
        </w:rPr>
      </w:pPr>
      <w:r w:rsidRPr="00233035">
        <w:rPr>
          <w:rFonts w:ascii="Tahoma" w:eastAsiaTheme="minorHAnsi" w:hAnsi="Tahoma" w:cs="Tahoma"/>
          <w:color w:val="000000" w:themeColor="text1"/>
        </w:rPr>
        <w:t xml:space="preserve">Pengeluaran Pemerintah adalah pengeluaran yang dilakukan dalam rangka pembelian/pengadaan atau pembangunan aset tetap berwujud yang mempunyai manfaat lebih dari dua belas bulan untuk digunakan dalam kegiatan pemerintahan. Berdasarkan hasil penelitian diketahui bahwa pengeluaran pemerintah berpengaruh secara signifikan dan positif terhadap pertumbuhan ekonomi di Kabuapeten Kotawaringin Timur. Hal ini ditunjukkan dengan nilai signifikansi sebesar 0,015 lebih kecil </w:t>
      </w:r>
      <w:proofErr w:type="gramStart"/>
      <w:r w:rsidRPr="00233035">
        <w:rPr>
          <w:rFonts w:ascii="Tahoma" w:eastAsiaTheme="minorHAnsi" w:hAnsi="Tahoma" w:cs="Tahoma"/>
          <w:color w:val="000000" w:themeColor="text1"/>
        </w:rPr>
        <w:t>dari  nilai</w:t>
      </w:r>
      <w:proofErr w:type="gramEnd"/>
      <w:r w:rsidRPr="00233035">
        <w:rPr>
          <w:rFonts w:ascii="Tahoma" w:eastAsiaTheme="minorHAnsi" w:hAnsi="Tahoma" w:cs="Tahoma"/>
          <w:color w:val="000000" w:themeColor="text1"/>
        </w:rPr>
        <w:t xml:space="preserve"> α (0,05).  Hasil penelitian ini sejalan dengan penelitian Ardi Raharjo (2006), Deddy Rustiono (2008), Suryanto (2011), Harry A.P Sitania Pessy (2012),  Yulina Eliza (2015)</w:t>
      </w:r>
      <w:r>
        <w:rPr>
          <w:rFonts w:ascii="Tahoma" w:eastAsiaTheme="minorHAnsi" w:hAnsi="Tahoma" w:cs="Tahoma"/>
          <w:color w:val="000000" w:themeColor="text1"/>
          <w:lang w:val="id-ID"/>
        </w:rPr>
        <w:t>.</w:t>
      </w:r>
    </w:p>
    <w:p w14:paraId="5C49E6CD" w14:textId="77777777" w:rsidR="00233035" w:rsidRPr="00233035" w:rsidRDefault="00233035" w:rsidP="00233035">
      <w:pPr>
        <w:spacing w:line="360" w:lineRule="auto"/>
        <w:ind w:left="720" w:firstLine="720"/>
        <w:jc w:val="both"/>
        <w:rPr>
          <w:rFonts w:ascii="Tahoma" w:eastAsiaTheme="minorHAnsi" w:hAnsi="Tahoma" w:cs="Tahoma"/>
          <w:color w:val="000000" w:themeColor="text1"/>
        </w:rPr>
      </w:pPr>
      <w:r w:rsidRPr="00233035">
        <w:rPr>
          <w:rFonts w:ascii="Tahoma" w:eastAsiaTheme="minorHAnsi" w:hAnsi="Tahoma" w:cs="Tahoma"/>
          <w:color w:val="000000" w:themeColor="text1"/>
        </w:rPr>
        <w:t xml:space="preserve">Hasil penelitian Yulina Eliza (2015) menemukan bahwa pengeluaran pemerintah memiliki hubungan positif dan signifikan terhadap pertumbuhan ekonomi. Dari temuan penelitian ini dapat diketahui bahwa untuk meningkatkan pertumbuhan ekonomi perlu ditingkatkan jumlah anggaran pengeluran pembangunan karena meningkatkan produktivitas. Dengan demikian </w:t>
      </w:r>
      <w:proofErr w:type="gramStart"/>
      <w:r w:rsidRPr="00233035">
        <w:rPr>
          <w:rFonts w:ascii="Tahoma" w:eastAsiaTheme="minorHAnsi" w:hAnsi="Tahoma" w:cs="Tahoma"/>
          <w:color w:val="000000" w:themeColor="text1"/>
        </w:rPr>
        <w:t>akan</w:t>
      </w:r>
      <w:proofErr w:type="gramEnd"/>
      <w:r w:rsidRPr="00233035">
        <w:rPr>
          <w:rFonts w:ascii="Tahoma" w:eastAsiaTheme="minorHAnsi" w:hAnsi="Tahoma" w:cs="Tahoma"/>
          <w:color w:val="000000" w:themeColor="text1"/>
        </w:rPr>
        <w:t xml:space="preserve"> meningkatkan jumlah produksi atau output. Kondisi ini juga </w:t>
      </w:r>
      <w:proofErr w:type="gramStart"/>
      <w:r w:rsidRPr="00233035">
        <w:rPr>
          <w:rFonts w:ascii="Tahoma" w:eastAsiaTheme="minorHAnsi" w:hAnsi="Tahoma" w:cs="Tahoma"/>
          <w:color w:val="000000" w:themeColor="text1"/>
        </w:rPr>
        <w:t>akan</w:t>
      </w:r>
      <w:proofErr w:type="gramEnd"/>
      <w:r w:rsidRPr="00233035">
        <w:rPr>
          <w:rFonts w:ascii="Tahoma" w:eastAsiaTheme="minorHAnsi" w:hAnsi="Tahoma" w:cs="Tahoma"/>
          <w:color w:val="000000" w:themeColor="text1"/>
        </w:rPr>
        <w:t xml:space="preserve"> meningkatkan nilai tambah, yang pada akhirnya akan meningkatkan pertumbuhan ekonomi. Pengeluaran pemerintah merupakan salah satu faktor yang dapat mempercepat pertumbuhan ekonomi yang pada gilirannya akan meningkatkan pendapatan penduduk dan meningkatkan perekonomian, dan pada penelitian ini juga pemerintah Kabupaten Kotawaringin Timur harus </w:t>
      </w:r>
      <w:proofErr w:type="gramStart"/>
      <w:r w:rsidRPr="00233035">
        <w:rPr>
          <w:rFonts w:ascii="Tahoma" w:eastAsiaTheme="minorHAnsi" w:hAnsi="Tahoma" w:cs="Tahoma"/>
          <w:color w:val="000000" w:themeColor="text1"/>
        </w:rPr>
        <w:t>terus  menambah</w:t>
      </w:r>
      <w:proofErr w:type="gramEnd"/>
      <w:r w:rsidRPr="00233035">
        <w:rPr>
          <w:rFonts w:ascii="Tahoma" w:eastAsiaTheme="minorHAnsi" w:hAnsi="Tahoma" w:cs="Tahoma"/>
          <w:color w:val="000000" w:themeColor="text1"/>
        </w:rPr>
        <w:t xml:space="preserve"> pengeluaran pemerintahnya untuk mendorong dan meningkatkan pertumbuhan ekonomi Kabupaten Kotawaringin Timur.</w:t>
      </w:r>
    </w:p>
    <w:p w14:paraId="60992A99" w14:textId="77777777" w:rsidR="00E11A45" w:rsidRDefault="00E11A45" w:rsidP="00116DBC">
      <w:pPr>
        <w:pStyle w:val="PlainText"/>
        <w:jc w:val="both"/>
        <w:rPr>
          <w:rFonts w:ascii="Tahoma" w:hAnsi="Tahoma" w:cs="Tahoma"/>
          <w:b/>
          <w:sz w:val="24"/>
          <w:szCs w:val="24"/>
          <w:lang w:val="id-ID"/>
        </w:rPr>
      </w:pPr>
    </w:p>
    <w:p w14:paraId="3325419F" w14:textId="77777777" w:rsidR="0083166B" w:rsidRDefault="0083166B" w:rsidP="00116DBC">
      <w:pPr>
        <w:pStyle w:val="PlainText"/>
        <w:jc w:val="both"/>
        <w:rPr>
          <w:rFonts w:ascii="Tahoma" w:hAnsi="Tahoma" w:cs="Tahoma"/>
          <w:b/>
          <w:sz w:val="24"/>
          <w:szCs w:val="24"/>
          <w:lang w:val="id-ID"/>
        </w:rPr>
      </w:pPr>
    </w:p>
    <w:p w14:paraId="375346C8" w14:textId="77777777" w:rsidR="0083166B" w:rsidRDefault="0083166B" w:rsidP="00116DBC">
      <w:pPr>
        <w:pStyle w:val="PlainText"/>
        <w:jc w:val="both"/>
        <w:rPr>
          <w:rFonts w:ascii="Tahoma" w:hAnsi="Tahoma" w:cs="Tahoma"/>
          <w:b/>
          <w:sz w:val="24"/>
          <w:szCs w:val="24"/>
          <w:lang w:val="id-ID"/>
        </w:rPr>
      </w:pPr>
    </w:p>
    <w:p w14:paraId="1E379706" w14:textId="77777777" w:rsidR="00233035" w:rsidRDefault="00233035" w:rsidP="00116DBC">
      <w:pPr>
        <w:pStyle w:val="PlainText"/>
        <w:jc w:val="both"/>
        <w:rPr>
          <w:rFonts w:ascii="Tahoma" w:hAnsi="Tahoma" w:cs="Tahoma"/>
          <w:b/>
          <w:sz w:val="24"/>
          <w:szCs w:val="24"/>
          <w:lang w:val="id-ID"/>
        </w:rPr>
      </w:pPr>
    </w:p>
    <w:p w14:paraId="7EC7E079" w14:textId="54FB8D2C" w:rsidR="002769AB" w:rsidRDefault="002769AB" w:rsidP="006F7286">
      <w:pPr>
        <w:pStyle w:val="PlainText"/>
        <w:ind w:firstLine="720"/>
        <w:jc w:val="both"/>
        <w:rPr>
          <w:rFonts w:ascii="Tahoma" w:hAnsi="Tahoma" w:cs="Tahoma"/>
          <w:b/>
          <w:i/>
          <w:sz w:val="24"/>
          <w:szCs w:val="24"/>
          <w:lang w:val="id-ID"/>
        </w:rPr>
      </w:pPr>
      <w:r>
        <w:rPr>
          <w:rFonts w:ascii="Tahoma" w:hAnsi="Tahoma" w:cs="Tahoma"/>
          <w:b/>
          <w:sz w:val="24"/>
          <w:szCs w:val="24"/>
          <w:lang w:val="id-ID"/>
        </w:rPr>
        <w:lastRenderedPageBreak/>
        <w:t xml:space="preserve">KESIMPULAN  / </w:t>
      </w:r>
      <w:r w:rsidRPr="002769AB">
        <w:rPr>
          <w:rFonts w:ascii="Tahoma" w:hAnsi="Tahoma" w:cs="Tahoma"/>
          <w:b/>
          <w:i/>
          <w:sz w:val="24"/>
          <w:szCs w:val="24"/>
          <w:lang w:val="id-ID"/>
        </w:rPr>
        <w:t>CONCLUSION</w:t>
      </w:r>
    </w:p>
    <w:p w14:paraId="7A115C0E" w14:textId="77777777" w:rsidR="00FB1E8E" w:rsidRDefault="00FB1E8E" w:rsidP="00116DBC">
      <w:pPr>
        <w:pStyle w:val="PlainText"/>
        <w:jc w:val="both"/>
        <w:rPr>
          <w:rFonts w:ascii="Tahoma" w:hAnsi="Tahoma" w:cs="Tahoma"/>
          <w:b/>
          <w:i/>
          <w:sz w:val="24"/>
          <w:szCs w:val="24"/>
          <w:lang w:val="id-ID"/>
        </w:rPr>
      </w:pPr>
    </w:p>
    <w:p w14:paraId="63D715B4" w14:textId="273B908D" w:rsidR="009B1394" w:rsidRDefault="00233035" w:rsidP="0083166B">
      <w:pPr>
        <w:pStyle w:val="PlainText"/>
        <w:spacing w:line="360" w:lineRule="auto"/>
        <w:ind w:left="720" w:firstLine="720"/>
        <w:jc w:val="both"/>
        <w:rPr>
          <w:rFonts w:ascii="Tahoma" w:hAnsi="Tahoma" w:cs="Tahoma"/>
          <w:sz w:val="24"/>
          <w:szCs w:val="24"/>
          <w:lang w:val="id-ID"/>
        </w:rPr>
      </w:pPr>
      <w:r>
        <w:rPr>
          <w:rFonts w:ascii="Tahoma" w:hAnsi="Tahoma" w:cs="Tahoma"/>
          <w:sz w:val="24"/>
          <w:szCs w:val="24"/>
          <w:lang w:val="id-ID"/>
        </w:rPr>
        <w:t>D</w:t>
      </w:r>
      <w:r w:rsidRPr="00233035">
        <w:rPr>
          <w:rFonts w:ascii="Tahoma" w:hAnsi="Tahoma" w:cs="Tahoma"/>
          <w:sz w:val="24"/>
          <w:szCs w:val="24"/>
          <w:lang w:val="id-ID"/>
        </w:rPr>
        <w:t xml:space="preserve">ana alokasi umum berpengaruh secara signifikan terhadap pertumbuhan ekonomi di Kabupaten kotawaringin Timur. Dimana pada tahun 2005-2019 dana alokasi umum Kotawaringin Timur dari tahun ke tahun terus meningkat dan diikuti juga dengan pertumbuhan ekonomi. </w:t>
      </w:r>
      <w:r w:rsidR="0083166B">
        <w:rPr>
          <w:rFonts w:ascii="Tahoma" w:hAnsi="Tahoma" w:cs="Tahoma"/>
          <w:sz w:val="24"/>
          <w:szCs w:val="24"/>
          <w:lang w:val="id-ID"/>
        </w:rPr>
        <w:t>Sedangkan t</w:t>
      </w:r>
      <w:r w:rsidR="0083166B" w:rsidRPr="0083166B">
        <w:rPr>
          <w:rFonts w:ascii="Tahoma" w:hAnsi="Tahoma" w:cs="Tahoma"/>
          <w:sz w:val="24"/>
          <w:szCs w:val="24"/>
          <w:lang w:val="id-ID"/>
        </w:rPr>
        <w:t>enaga kerja tidak berpengaruh secara signifikan namun menunjukkan nilai positif terhadap pertumbuhan ekonomi d</w:t>
      </w:r>
      <w:r w:rsidR="0083166B">
        <w:rPr>
          <w:rFonts w:ascii="Tahoma" w:hAnsi="Tahoma" w:cs="Tahoma"/>
          <w:sz w:val="24"/>
          <w:szCs w:val="24"/>
          <w:lang w:val="id-ID"/>
        </w:rPr>
        <w:t xml:space="preserve">i Kabupaten Kotawaringin Timur, </w:t>
      </w:r>
      <w:r w:rsidR="0083166B" w:rsidRPr="0083166B">
        <w:rPr>
          <w:rFonts w:ascii="Tahoma" w:hAnsi="Tahoma" w:cs="Tahoma"/>
          <w:sz w:val="24"/>
          <w:szCs w:val="24"/>
          <w:lang w:val="id-ID"/>
        </w:rPr>
        <w:t xml:space="preserve">pengeluaran pemerintah berpengaruh secara signifikan dan positif terhadap pertumbuhan ekonomi di Kabuapeten Kotawaringin Timur </w:t>
      </w:r>
      <w:r w:rsidRPr="00233035">
        <w:rPr>
          <w:rFonts w:ascii="Tahoma" w:hAnsi="Tahoma" w:cs="Tahoma"/>
          <w:sz w:val="24"/>
          <w:szCs w:val="24"/>
          <w:lang w:val="id-ID"/>
        </w:rPr>
        <w:t xml:space="preserve">Jadi Untuk mendorong perekonomin Kabupaten Kotawaringin Timur dana alokasi umum harus terus ditambah untuk kemajuan dan peningkatan pertumbuhan Kabupaten Kotawaringin Timur. </w:t>
      </w:r>
      <w:r w:rsidR="00676DDD">
        <w:rPr>
          <w:rFonts w:ascii="Tahoma" w:hAnsi="Tahoma" w:cs="Tahoma"/>
          <w:sz w:val="24"/>
          <w:szCs w:val="24"/>
          <w:lang w:val="id-ID"/>
        </w:rPr>
        <w:t xml:space="preserve"> </w:t>
      </w:r>
    </w:p>
    <w:p w14:paraId="0B458730" w14:textId="77777777" w:rsidR="00E11A45" w:rsidRPr="00912AF0" w:rsidRDefault="00E11A45" w:rsidP="00116DBC">
      <w:pPr>
        <w:pStyle w:val="PlainText"/>
        <w:jc w:val="center"/>
        <w:rPr>
          <w:rFonts w:ascii="Tahoma" w:hAnsi="Tahoma" w:cs="Tahoma"/>
          <w:b/>
          <w:sz w:val="24"/>
          <w:szCs w:val="24"/>
          <w:lang w:val="id-ID"/>
        </w:rPr>
      </w:pPr>
    </w:p>
    <w:p w14:paraId="055FE906" w14:textId="1BBDF00D" w:rsidR="00E11A45" w:rsidRPr="001950A4" w:rsidRDefault="00E11A45" w:rsidP="0083166B">
      <w:pPr>
        <w:pStyle w:val="PlainText"/>
        <w:ind w:firstLine="708"/>
        <w:rPr>
          <w:rFonts w:ascii="Tahoma" w:hAnsi="Tahoma" w:cs="Tahoma"/>
          <w:b/>
          <w:sz w:val="24"/>
          <w:szCs w:val="24"/>
          <w:lang w:val="id-ID"/>
        </w:rPr>
      </w:pPr>
      <w:r w:rsidRPr="00912AF0">
        <w:rPr>
          <w:rFonts w:ascii="Tahoma" w:hAnsi="Tahoma" w:cs="Tahoma"/>
          <w:b/>
          <w:sz w:val="24"/>
          <w:szCs w:val="24"/>
          <w:lang w:val="id-ID"/>
        </w:rPr>
        <w:t>DAFTAR PUSTAK</w:t>
      </w:r>
      <w:r w:rsidR="00D40569">
        <w:rPr>
          <w:rFonts w:ascii="Tahoma" w:hAnsi="Tahoma" w:cs="Tahoma"/>
          <w:b/>
          <w:sz w:val="24"/>
          <w:szCs w:val="24"/>
          <w:lang w:val="en-US"/>
        </w:rPr>
        <w:t xml:space="preserve">A/ </w:t>
      </w:r>
      <w:r w:rsidR="00D40569" w:rsidRPr="00D40569">
        <w:rPr>
          <w:rFonts w:ascii="Tahoma" w:hAnsi="Tahoma" w:cs="Tahoma"/>
          <w:b/>
          <w:i/>
          <w:iCs/>
          <w:sz w:val="24"/>
          <w:szCs w:val="24"/>
          <w:lang w:val="en-US"/>
        </w:rPr>
        <w:t>REFERENCE</w:t>
      </w:r>
      <w:r w:rsidR="001950A4">
        <w:rPr>
          <w:rFonts w:ascii="Tahoma" w:hAnsi="Tahoma" w:cs="Tahoma"/>
          <w:b/>
          <w:i/>
          <w:iCs/>
          <w:sz w:val="24"/>
          <w:szCs w:val="24"/>
          <w:lang w:val="id-ID"/>
        </w:rPr>
        <w:t>S</w:t>
      </w:r>
    </w:p>
    <w:p w14:paraId="4B7B4194" w14:textId="77777777" w:rsidR="00E11A45" w:rsidRPr="00912AF0" w:rsidRDefault="00E11A45" w:rsidP="0083166B">
      <w:pPr>
        <w:pStyle w:val="PlainText"/>
        <w:ind w:left="1701"/>
        <w:jc w:val="center"/>
        <w:rPr>
          <w:rFonts w:ascii="Tahoma" w:hAnsi="Tahoma" w:cs="Tahoma"/>
          <w:b/>
          <w:sz w:val="24"/>
          <w:szCs w:val="24"/>
          <w:lang w:val="id-ID"/>
        </w:rPr>
      </w:pPr>
    </w:p>
    <w:p w14:paraId="57E510FB" w14:textId="09F95389"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Afrizal, Fitrah.</w:t>
      </w:r>
      <w:r w:rsidRPr="0083166B">
        <w:rPr>
          <w:rFonts w:ascii="Tahoma" w:hAnsi="Tahoma" w:cs="Tahoma"/>
          <w:color w:val="000000" w:themeColor="text1"/>
          <w:shd w:val="clear" w:color="auto" w:fill="FFFFFF"/>
        </w:rPr>
        <w:t xml:space="preserve"> 2012, Analisis Pengaruh Tingkat Investasi, Belanja Pemerintah,</w:t>
      </w:r>
    </w:p>
    <w:p w14:paraId="08DEEC8E" w14:textId="2A2FFD28"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ab/>
      </w:r>
      <w:r w:rsidRPr="0083166B">
        <w:rPr>
          <w:rFonts w:ascii="Tahoma" w:hAnsi="Tahoma" w:cs="Tahoma"/>
          <w:color w:val="000000" w:themeColor="text1"/>
          <w:shd w:val="clear" w:color="auto" w:fill="FFFFFF"/>
        </w:rPr>
        <w:t>Tenaga kerja terhadap PDRB di Provinsi Sulawesi Selatan tahun 2001-2011, Sulawesi Selatan.</w:t>
      </w:r>
    </w:p>
    <w:p w14:paraId="6B25B8C8"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 xml:space="preserve"> </w:t>
      </w:r>
      <w:r w:rsidRPr="0083166B">
        <w:rPr>
          <w:rFonts w:ascii="Tahoma" w:hAnsi="Tahoma" w:cs="Tahoma"/>
          <w:color w:val="000000" w:themeColor="text1"/>
          <w:shd w:val="clear" w:color="auto" w:fill="FFFFFF"/>
        </w:rPr>
        <w:tab/>
      </w:r>
    </w:p>
    <w:p w14:paraId="212ECF83" w14:textId="44E43325"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Alfarendi</w:t>
      </w:r>
      <w:r>
        <w:rPr>
          <w:rFonts w:ascii="Tahoma" w:hAnsi="Tahoma" w:cs="Tahoma"/>
          <w:color w:val="000000" w:themeColor="text1"/>
          <w:shd w:val="clear" w:color="auto" w:fill="FFFFFF"/>
          <w:lang w:val="id-ID"/>
        </w:rPr>
        <w:t>,</w:t>
      </w:r>
      <w:r>
        <w:rPr>
          <w:rFonts w:ascii="Tahoma" w:hAnsi="Tahoma" w:cs="Tahoma"/>
          <w:color w:val="000000" w:themeColor="text1"/>
          <w:shd w:val="clear" w:color="auto" w:fill="FFFFFF"/>
        </w:rPr>
        <w:t xml:space="preserve"> W.</w:t>
      </w:r>
      <w:r w:rsidRPr="0083166B">
        <w:rPr>
          <w:rFonts w:ascii="Tahoma" w:hAnsi="Tahoma" w:cs="Tahoma"/>
          <w:color w:val="000000" w:themeColor="text1"/>
          <w:shd w:val="clear" w:color="auto" w:fill="FFFFFF"/>
        </w:rPr>
        <w:t xml:space="preserve"> 2017, Analisis pengaruh Investasi, Tenaga Kerja, dan Pengeluaran Pemerintah terhadap Pertumbuhan Ekonomi di Provinsi Lampung Tahun 1996-2013, Bandar Lampung.</w:t>
      </w:r>
    </w:p>
    <w:p w14:paraId="1BDB9C00"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52FC6372" w14:textId="0A321A1A"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 xml:space="preserve">Arsyad, </w:t>
      </w:r>
      <w:r w:rsidRPr="0083166B">
        <w:rPr>
          <w:rFonts w:ascii="Tahoma" w:hAnsi="Tahoma" w:cs="Tahoma"/>
          <w:color w:val="000000" w:themeColor="text1"/>
          <w:shd w:val="clear" w:color="auto" w:fill="FFFFFF"/>
        </w:rPr>
        <w:t xml:space="preserve">Lincoln.  1999. </w:t>
      </w:r>
      <w:r w:rsidRPr="0083166B">
        <w:rPr>
          <w:rFonts w:ascii="Tahoma" w:hAnsi="Tahoma" w:cs="Tahoma"/>
          <w:color w:val="000000" w:themeColor="text1"/>
          <w:shd w:val="clear" w:color="auto" w:fill="FFFFFF"/>
        </w:rPr>
        <w:t>Ekonomi Pembangunan</w:t>
      </w:r>
      <w:r w:rsidRPr="0083166B">
        <w:rPr>
          <w:rFonts w:ascii="Tahoma" w:hAnsi="Tahoma" w:cs="Tahoma"/>
          <w:color w:val="000000" w:themeColor="text1"/>
          <w:shd w:val="clear" w:color="auto" w:fill="FFFFFF"/>
        </w:rPr>
        <w:t>.  Edisi Keempat. STIE YKPN</w:t>
      </w:r>
    </w:p>
    <w:p w14:paraId="377FF624" w14:textId="1AEA7840"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ab/>
      </w:r>
      <w:r w:rsidRPr="0083166B">
        <w:rPr>
          <w:rFonts w:ascii="Tahoma" w:hAnsi="Tahoma" w:cs="Tahoma"/>
          <w:color w:val="000000" w:themeColor="text1"/>
          <w:shd w:val="clear" w:color="auto" w:fill="FFFFFF"/>
        </w:rPr>
        <w:t>Yogyakarta.</w:t>
      </w:r>
    </w:p>
    <w:p w14:paraId="431281DE"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6654EDDB" w14:textId="4C470649"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Arsyad, Lincolin. 2004. Ekonomi Pembangunan dan Perencanaan Pembangunan.</w:t>
      </w:r>
      <w:r>
        <w:rPr>
          <w:rFonts w:ascii="Tahoma" w:hAnsi="Tahoma" w:cs="Tahoma"/>
          <w:color w:val="000000" w:themeColor="text1"/>
          <w:shd w:val="clear" w:color="auto" w:fill="FFFFFF"/>
          <w:lang w:val="id-ID"/>
        </w:rPr>
        <w:t xml:space="preserve"> </w:t>
      </w:r>
      <w:r w:rsidRPr="0083166B">
        <w:rPr>
          <w:rFonts w:ascii="Tahoma" w:hAnsi="Tahoma" w:cs="Tahoma"/>
          <w:color w:val="000000" w:themeColor="text1"/>
          <w:shd w:val="clear" w:color="auto" w:fill="FFFFFF"/>
        </w:rPr>
        <w:t>Edisi keempat. STIE YKPN. Yogyakarta.</w:t>
      </w:r>
    </w:p>
    <w:p w14:paraId="6335CAFD"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21B94359"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 xml:space="preserve">Badan Pusat Statistik, Kabupaten Kotawaringin Timur dalam angka. </w:t>
      </w:r>
      <w:proofErr w:type="gramStart"/>
      <w:r w:rsidRPr="0083166B">
        <w:rPr>
          <w:rFonts w:ascii="Tahoma" w:hAnsi="Tahoma" w:cs="Tahoma"/>
          <w:color w:val="000000" w:themeColor="text1"/>
          <w:shd w:val="clear" w:color="auto" w:fill="FFFFFF"/>
        </w:rPr>
        <w:t>berbagai</w:t>
      </w:r>
      <w:proofErr w:type="gramEnd"/>
      <w:r w:rsidRPr="0083166B">
        <w:rPr>
          <w:rFonts w:ascii="Tahoma" w:hAnsi="Tahoma" w:cs="Tahoma"/>
          <w:color w:val="000000" w:themeColor="text1"/>
          <w:shd w:val="clear" w:color="auto" w:fill="FFFFFF"/>
        </w:rPr>
        <w:t xml:space="preserve"> tahun terbitan.</w:t>
      </w:r>
    </w:p>
    <w:p w14:paraId="5B597556"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11F75370" w14:textId="5BC8EEC4"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 xml:space="preserve">Badan Pusat Statistik, Provinsi </w:t>
      </w:r>
      <w:proofErr w:type="gramStart"/>
      <w:r w:rsidRPr="0083166B">
        <w:rPr>
          <w:rFonts w:ascii="Tahoma" w:hAnsi="Tahoma" w:cs="Tahoma"/>
          <w:color w:val="000000" w:themeColor="text1"/>
          <w:shd w:val="clear" w:color="auto" w:fill="FFFFFF"/>
        </w:rPr>
        <w:t>kalimantan</w:t>
      </w:r>
      <w:proofErr w:type="gramEnd"/>
      <w:r w:rsidRPr="0083166B">
        <w:rPr>
          <w:rFonts w:ascii="Tahoma" w:hAnsi="Tahoma" w:cs="Tahoma"/>
          <w:color w:val="000000" w:themeColor="text1"/>
          <w:shd w:val="clear" w:color="auto" w:fill="FFFFFF"/>
        </w:rPr>
        <w:t xml:space="preserve"> Tengah dalam angka</w:t>
      </w:r>
      <w:r>
        <w:rPr>
          <w:rFonts w:ascii="Tahoma" w:hAnsi="Tahoma" w:cs="Tahoma"/>
          <w:color w:val="000000" w:themeColor="text1"/>
          <w:shd w:val="clear" w:color="auto" w:fill="FFFFFF"/>
          <w:lang w:val="id-ID"/>
        </w:rPr>
        <w:t>.</w:t>
      </w:r>
      <w:r w:rsidRPr="0083166B">
        <w:rPr>
          <w:rFonts w:ascii="Tahoma" w:hAnsi="Tahoma" w:cs="Tahoma"/>
          <w:color w:val="000000" w:themeColor="text1"/>
          <w:shd w:val="clear" w:color="auto" w:fill="FFFFFF"/>
        </w:rPr>
        <w:t xml:space="preserve"> 2019, Hasil survey Angkatan Kerja Nasional (Sakernas), beberapa terbitan.</w:t>
      </w:r>
    </w:p>
    <w:p w14:paraId="5848B871"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78D8AF33" w14:textId="3B6A871B"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Badan Pusat Statistik, Kalimantan Tengah, PDRB Kabupaten/Kota di Provinsi Kalimantan Tengah</w:t>
      </w:r>
      <w:r w:rsidRPr="0083166B">
        <w:rPr>
          <w:rFonts w:ascii="Tahoma" w:hAnsi="Tahoma" w:cs="Tahoma"/>
          <w:color w:val="000000" w:themeColor="text1"/>
          <w:shd w:val="clear" w:color="auto" w:fill="FFFFFF"/>
        </w:rPr>
        <w:t>, beberapa</w:t>
      </w:r>
      <w:r w:rsidRPr="0083166B">
        <w:rPr>
          <w:rFonts w:ascii="Tahoma" w:hAnsi="Tahoma" w:cs="Tahoma"/>
          <w:color w:val="000000" w:themeColor="text1"/>
          <w:shd w:val="clear" w:color="auto" w:fill="FFFFFF"/>
        </w:rPr>
        <w:t xml:space="preserve"> terbitan.</w:t>
      </w:r>
    </w:p>
    <w:p w14:paraId="2BC623CD"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6B583514"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lastRenderedPageBreak/>
        <w:t>Boediono. 1992. Teori Pertumbuhan Ekonomi. Yogyakarta</w:t>
      </w:r>
      <w:proofErr w:type="gramStart"/>
      <w:r w:rsidRPr="0083166B">
        <w:rPr>
          <w:rFonts w:ascii="Tahoma" w:hAnsi="Tahoma" w:cs="Tahoma"/>
          <w:color w:val="000000" w:themeColor="text1"/>
          <w:shd w:val="clear" w:color="auto" w:fill="FFFFFF"/>
        </w:rPr>
        <w:t>:Penerbit</w:t>
      </w:r>
      <w:proofErr w:type="gramEnd"/>
      <w:r w:rsidRPr="0083166B">
        <w:rPr>
          <w:rFonts w:ascii="Tahoma" w:hAnsi="Tahoma" w:cs="Tahoma"/>
          <w:color w:val="000000" w:themeColor="text1"/>
          <w:shd w:val="clear" w:color="auto" w:fill="FFFFFF"/>
        </w:rPr>
        <w:t xml:space="preserve"> BPFE.</w:t>
      </w:r>
    </w:p>
    <w:p w14:paraId="31F936A7" w14:textId="49F526E1"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ab/>
      </w:r>
      <w:r w:rsidRPr="0083166B">
        <w:rPr>
          <w:rFonts w:ascii="Tahoma" w:hAnsi="Tahoma" w:cs="Tahoma"/>
          <w:color w:val="000000" w:themeColor="text1"/>
          <w:shd w:val="clear" w:color="auto" w:fill="FFFFFF"/>
        </w:rPr>
        <w:t>Djojohadikusumo Sumitro (1998), Dasar Teori Ekonomi Pertumbuhan dan</w:t>
      </w:r>
    </w:p>
    <w:p w14:paraId="40B27E35"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Ekonomi Pembangunan, Jakarta LP3ES.</w:t>
      </w:r>
    </w:p>
    <w:p w14:paraId="1AA0936B"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1D443362" w14:textId="39AA0100"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Jhingan, M.L. 2010</w:t>
      </w:r>
      <w:r w:rsidRPr="0083166B">
        <w:rPr>
          <w:rFonts w:ascii="Tahoma" w:hAnsi="Tahoma" w:cs="Tahoma"/>
          <w:color w:val="000000" w:themeColor="text1"/>
          <w:shd w:val="clear" w:color="auto" w:fill="FFFFFF"/>
        </w:rPr>
        <w:t>. Ekonomi Pembangunan dan Perencanaan. Raja Grafindo Persada Jakarta, Jakarta.</w:t>
      </w:r>
    </w:p>
    <w:p w14:paraId="5C740354"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69B0875A"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Jhingan, M.L. 1999. Ekonomi Pembangunan dan Perencanaan. Raja Grafindo</w:t>
      </w:r>
    </w:p>
    <w:p w14:paraId="34457FBB" w14:textId="5CE16353"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ab/>
      </w:r>
      <w:r w:rsidRPr="0083166B">
        <w:rPr>
          <w:rFonts w:ascii="Tahoma" w:hAnsi="Tahoma" w:cs="Tahoma"/>
          <w:color w:val="000000" w:themeColor="text1"/>
          <w:shd w:val="clear" w:color="auto" w:fill="FFFFFF"/>
        </w:rPr>
        <w:t xml:space="preserve">Persada Jakarta. Jakarta. </w:t>
      </w:r>
    </w:p>
    <w:p w14:paraId="69420252"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245FF861"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Jhingan, M.L. 2013. Ekonomi Pembangunan dan Perencanaan. Jakarta. Rajawali</w:t>
      </w:r>
    </w:p>
    <w:p w14:paraId="10C86CFE"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 xml:space="preserve">Kuncoro, Mudrajad, 2003, Metode Riset untuk Bisnis dan Ekonomi, Penerbit Erlangga, Jakarta. </w:t>
      </w:r>
    </w:p>
    <w:p w14:paraId="740A183F"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Mar’i isa, Filzah. 2010. Pengaruh Dana Alokasi umum (DAU), Dana Alokasi Khusus (DAK), dan Belanja Modal terhadap Tingkat Pertumbuhan Ekonomi Kabupaten dan Kota di provinsi Sumatera Utara. Fakultas Ekonomi dan Bisnis Universitas Sumatera Utara.</w:t>
      </w:r>
    </w:p>
    <w:p w14:paraId="42513022"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3FB05CF2"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Maryati, Ulfi dan Endrawati. 2010. Pengaruh Pendapatan Asli Daerah (PAD), Dana Alokasi Umum (DAU) dan Dana Alokasi Khusus (DAK) terhadap Pertumbuhan Ekonomi: Studi Kasus Sumatera Barat. Jurnal Akuntansi dan Manajemen, vol 5, No. 2, Desember 2010.</w:t>
      </w:r>
    </w:p>
    <w:p w14:paraId="6BEA8C86"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201DDE01"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Peraturan Presiden Republik Indonesia No 10 Tahun 2013 Tentang Dana Alokasi Umum Daerah Provinsi dan Kabupaten/ Kota Tahun Anggaran 2013.</w:t>
      </w:r>
    </w:p>
    <w:p w14:paraId="34DA8071"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2C60F6CF" w14:textId="4DAC3BF8"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Rahardja, Pratama dan manurung, Mandala. 2008. Teori Ekonomi Makro. EdisiKeempat: Lembaga Penerbit FE UI.</w:t>
      </w:r>
      <w:r w:rsidRPr="0083166B">
        <w:rPr>
          <w:rFonts w:ascii="Tahoma" w:hAnsi="Tahoma" w:cs="Tahoma"/>
          <w:color w:val="000000" w:themeColor="text1"/>
          <w:shd w:val="clear" w:color="auto" w:fill="FFFFFF"/>
        </w:rPr>
        <w:tab/>
      </w:r>
    </w:p>
    <w:p w14:paraId="1EE9346D"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738CE92D"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Reksoprajitno, Soediyono, 2000, Pengantar Ekonomi Makro, Edisi VI, BPFE Yogyakarta.</w:t>
      </w:r>
    </w:p>
    <w:p w14:paraId="7FDA4A4C"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746135A0"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Romer, P. M. 1994. The Origins of Endogeneou Growth Journal of Economic</w:t>
      </w:r>
    </w:p>
    <w:p w14:paraId="50532A3E" w14:textId="63858A9C"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ab/>
      </w:r>
      <w:r w:rsidRPr="0083166B">
        <w:rPr>
          <w:rFonts w:ascii="Tahoma" w:hAnsi="Tahoma" w:cs="Tahoma"/>
          <w:color w:val="000000" w:themeColor="text1"/>
          <w:shd w:val="clear" w:color="auto" w:fill="FFFFFF"/>
        </w:rPr>
        <w:t>Perspectives. vol. 8 No. 1.</w:t>
      </w:r>
    </w:p>
    <w:p w14:paraId="218874C0"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0AF3B6A1" w14:textId="09B1F2FB"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Rustiono Dedy.</w:t>
      </w:r>
      <w:r w:rsidRPr="0083166B">
        <w:rPr>
          <w:rFonts w:ascii="Tahoma" w:hAnsi="Tahoma" w:cs="Tahoma"/>
          <w:color w:val="000000" w:themeColor="text1"/>
          <w:shd w:val="clear" w:color="auto" w:fill="FFFFFF"/>
        </w:rPr>
        <w:t xml:space="preserve"> 2008, Analisis Pengaruh Investasi, Tenaga Kerja dan Pengeluaran Pemerintah Terhadap Pertumbuhan Ekonomi di Provinsi JawaTengah 1985-2006, Jawa Tengah.</w:t>
      </w:r>
    </w:p>
    <w:p w14:paraId="42B1FFE7"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41B30A59" w14:textId="6905A28B"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Sadono Sukirno. 2012</w:t>
      </w:r>
      <w:r w:rsidRPr="0083166B">
        <w:rPr>
          <w:rFonts w:ascii="Tahoma" w:hAnsi="Tahoma" w:cs="Tahoma"/>
          <w:color w:val="000000" w:themeColor="text1"/>
          <w:shd w:val="clear" w:color="auto" w:fill="FFFFFF"/>
        </w:rPr>
        <w:t>. Makroekonomi Teori Pengantar Edisi Ketiga. Jakarta:</w:t>
      </w:r>
      <w:r w:rsidRPr="0083166B">
        <w:rPr>
          <w:rFonts w:ascii="Tahoma" w:hAnsi="Tahoma" w:cs="Tahoma"/>
          <w:color w:val="000000" w:themeColor="text1"/>
          <w:shd w:val="clear" w:color="auto" w:fill="FFFFFF"/>
        </w:rPr>
        <w:tab/>
        <w:t>Rajawali Pers.</w:t>
      </w:r>
    </w:p>
    <w:p w14:paraId="0CA0D279"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5F31B4FB" w14:textId="734130A0"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lastRenderedPageBreak/>
        <w:t>Sadono, Sukirno. 2008. Mikro Ekonomi: Teori Pengantar. Edisi Ketiga.  PT. Raja</w:t>
      </w:r>
      <w:r>
        <w:rPr>
          <w:rFonts w:ascii="Tahoma" w:hAnsi="Tahoma" w:cs="Tahoma"/>
          <w:color w:val="000000" w:themeColor="text1"/>
          <w:shd w:val="clear" w:color="auto" w:fill="FFFFFF"/>
          <w:lang w:val="id-ID"/>
        </w:rPr>
        <w:t xml:space="preserve"> </w:t>
      </w:r>
      <w:r w:rsidRPr="0083166B">
        <w:rPr>
          <w:rFonts w:ascii="Tahoma" w:hAnsi="Tahoma" w:cs="Tahoma"/>
          <w:color w:val="000000" w:themeColor="text1"/>
          <w:shd w:val="clear" w:color="auto" w:fill="FFFFFF"/>
        </w:rPr>
        <w:t>Grafindo Persada: Jakarta.</w:t>
      </w:r>
    </w:p>
    <w:p w14:paraId="10F8F746"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3A32F619" w14:textId="51988751"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Samuelson</w:t>
      </w:r>
      <w:r>
        <w:rPr>
          <w:rFonts w:ascii="Tahoma" w:hAnsi="Tahoma" w:cs="Tahoma"/>
          <w:color w:val="000000" w:themeColor="text1"/>
          <w:shd w:val="clear" w:color="auto" w:fill="FFFFFF"/>
          <w:lang w:val="id-ID"/>
        </w:rPr>
        <w:t>.</w:t>
      </w:r>
      <w:r>
        <w:rPr>
          <w:rFonts w:ascii="Tahoma" w:hAnsi="Tahoma" w:cs="Tahoma"/>
          <w:color w:val="000000" w:themeColor="text1"/>
          <w:shd w:val="clear" w:color="auto" w:fill="FFFFFF"/>
        </w:rPr>
        <w:t xml:space="preserve"> 1996</w:t>
      </w:r>
      <w:r w:rsidRPr="0083166B">
        <w:rPr>
          <w:rFonts w:ascii="Tahoma" w:hAnsi="Tahoma" w:cs="Tahoma"/>
          <w:color w:val="000000" w:themeColor="text1"/>
          <w:shd w:val="clear" w:color="auto" w:fill="FFFFFF"/>
        </w:rPr>
        <w:t>, Mikro Ekonomi, Penerbit Erlangga. Jakarta.</w:t>
      </w:r>
    </w:p>
    <w:p w14:paraId="5017E35D"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3F7A4F29"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Saragih. 2003. Desentralisasi Fiskal dan keuangan Daerah dalam Otonomi. Jakarta: Ghalia Indonesia.</w:t>
      </w:r>
    </w:p>
    <w:p w14:paraId="523BB2B5"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5743A949" w14:textId="326976EC"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Simanjuntak, Payaman J. 1985. Pengant</w:t>
      </w:r>
      <w:r>
        <w:rPr>
          <w:rFonts w:ascii="Tahoma" w:hAnsi="Tahoma" w:cs="Tahoma"/>
          <w:color w:val="000000" w:themeColor="text1"/>
          <w:shd w:val="clear" w:color="auto" w:fill="FFFFFF"/>
        </w:rPr>
        <w:t>ar Ekonomi Sumber Daya Manusia.</w:t>
      </w:r>
      <w:r>
        <w:rPr>
          <w:rFonts w:ascii="Tahoma" w:hAnsi="Tahoma" w:cs="Tahoma"/>
          <w:color w:val="000000" w:themeColor="text1"/>
          <w:shd w:val="clear" w:color="auto" w:fill="FFFFFF"/>
          <w:lang w:val="id-ID"/>
        </w:rPr>
        <w:t xml:space="preserve"> </w:t>
      </w:r>
      <w:r>
        <w:rPr>
          <w:rFonts w:ascii="Tahoma" w:hAnsi="Tahoma" w:cs="Tahoma"/>
          <w:color w:val="000000" w:themeColor="text1"/>
          <w:shd w:val="clear" w:color="auto" w:fill="FFFFFF"/>
        </w:rPr>
        <w:t>Edisi 2001</w:t>
      </w:r>
      <w:r w:rsidRPr="0083166B">
        <w:rPr>
          <w:rFonts w:ascii="Tahoma" w:hAnsi="Tahoma" w:cs="Tahoma"/>
          <w:color w:val="000000" w:themeColor="text1"/>
          <w:shd w:val="clear" w:color="auto" w:fill="FFFFFF"/>
        </w:rPr>
        <w:t xml:space="preserve">. </w:t>
      </w:r>
      <w:proofErr w:type="gramStart"/>
      <w:r w:rsidRPr="0083166B">
        <w:rPr>
          <w:rFonts w:ascii="Tahoma" w:hAnsi="Tahoma" w:cs="Tahoma"/>
          <w:color w:val="000000" w:themeColor="text1"/>
          <w:shd w:val="clear" w:color="auto" w:fill="FFFFFF"/>
        </w:rPr>
        <w:t>Jakarta :</w:t>
      </w:r>
      <w:proofErr w:type="gramEnd"/>
      <w:r w:rsidRPr="0083166B">
        <w:rPr>
          <w:rFonts w:ascii="Tahoma" w:hAnsi="Tahoma" w:cs="Tahoma"/>
          <w:color w:val="000000" w:themeColor="text1"/>
          <w:shd w:val="clear" w:color="auto" w:fill="FFFFFF"/>
        </w:rPr>
        <w:t xml:space="preserve"> Lembaga Penerbit fakultas Ekonomi Universitas Indonesia </w:t>
      </w:r>
    </w:p>
    <w:p w14:paraId="59C24610" w14:textId="5B9FD480"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Subandi. 2011</w:t>
      </w:r>
      <w:r w:rsidRPr="0083166B">
        <w:rPr>
          <w:rFonts w:ascii="Tahoma" w:hAnsi="Tahoma" w:cs="Tahoma"/>
          <w:color w:val="000000" w:themeColor="text1"/>
          <w:shd w:val="clear" w:color="auto" w:fill="FFFFFF"/>
        </w:rPr>
        <w:t>. Ekonomi Pembangunan. Bandung: Alfabeta.</w:t>
      </w:r>
    </w:p>
    <w:p w14:paraId="0D06A6E9"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533DFCFA" w14:textId="0495C8E6"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Step</w:t>
      </w:r>
      <w:r>
        <w:rPr>
          <w:rFonts w:ascii="Tahoma" w:hAnsi="Tahoma" w:cs="Tahoma"/>
          <w:color w:val="000000" w:themeColor="text1"/>
          <w:shd w:val="clear" w:color="auto" w:fill="FFFFFF"/>
        </w:rPr>
        <w:t>vani Uhise. 2012</w:t>
      </w:r>
      <w:r w:rsidRPr="0083166B">
        <w:rPr>
          <w:rFonts w:ascii="Tahoma" w:hAnsi="Tahoma" w:cs="Tahoma"/>
          <w:color w:val="000000" w:themeColor="text1"/>
          <w:shd w:val="clear" w:color="auto" w:fill="FFFFFF"/>
        </w:rPr>
        <w:t>. Dana Alokasi Umum (Dau) Pengaruhnya Terhadap Pertumbuhan Ekonomi Sulawesi Utara Dengan Belanja Modal Sebagai Variabel Intervening.</w:t>
      </w:r>
    </w:p>
    <w:p w14:paraId="0C1EF5D7"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1AC9E59E"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Sukirno, Sadono. 2002. Pengantar Teori Makro Ekonomi Edisi Kedua. Jakarta: Jakarta Press.</w:t>
      </w:r>
    </w:p>
    <w:p w14:paraId="4E7A8DD4"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4E9FD708"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 xml:space="preserve">Sukirno, Sadono. 2005.  Ekonomi   Pembangunan,   Proses,   Masalah   dan   </w:t>
      </w:r>
      <w:r w:rsidRPr="0083166B">
        <w:rPr>
          <w:rFonts w:ascii="Tahoma" w:hAnsi="Tahoma" w:cs="Tahoma"/>
          <w:color w:val="000000" w:themeColor="text1"/>
          <w:shd w:val="clear" w:color="auto" w:fill="FFFFFF"/>
        </w:rPr>
        <w:tab/>
        <w:t>Dasar Kebijaksanaan. LPFEUI Jakarta.</w:t>
      </w:r>
    </w:p>
    <w:p w14:paraId="65091FA7"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2A102A07"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Sukirno. Sadono.2004, Makroekonomi Modern, PT.  Raja Grafindo, Jakarta</w:t>
      </w:r>
    </w:p>
    <w:p w14:paraId="48A3646E" w14:textId="0B7A2F79"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ab/>
      </w:r>
      <w:r w:rsidRPr="0083166B">
        <w:rPr>
          <w:rFonts w:ascii="Tahoma" w:hAnsi="Tahoma" w:cs="Tahoma"/>
          <w:color w:val="000000" w:themeColor="text1"/>
          <w:shd w:val="clear" w:color="auto" w:fill="FFFFFF"/>
        </w:rPr>
        <w:t>Suparmoko, M. 2002. Ekonomi Publik, Untuk Keuangan dan Pembangunan</w:t>
      </w:r>
      <w:r>
        <w:rPr>
          <w:rFonts w:ascii="Tahoma" w:hAnsi="Tahoma" w:cs="Tahoma"/>
          <w:color w:val="000000" w:themeColor="text1"/>
          <w:shd w:val="clear" w:color="auto" w:fill="FFFFFF"/>
          <w:lang w:val="id-ID"/>
        </w:rPr>
        <w:t xml:space="preserve"> </w:t>
      </w:r>
      <w:r w:rsidRPr="0083166B">
        <w:rPr>
          <w:rFonts w:ascii="Tahoma" w:hAnsi="Tahoma" w:cs="Tahoma"/>
          <w:color w:val="000000" w:themeColor="text1"/>
          <w:shd w:val="clear" w:color="auto" w:fill="FFFFFF"/>
        </w:rPr>
        <w:t>Daerah. Andi, Yogyakarta.</w:t>
      </w:r>
    </w:p>
    <w:p w14:paraId="3F50BEC8"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17B3CAF0"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Suparmoko. 2004. Keuangan Negara dalam Teori dan Praktek, Edisi ketujuh. Yogya-karta: BPFE. Sjafrizal and ML Jhingan. 2009. Pere.</w:t>
      </w:r>
    </w:p>
    <w:p w14:paraId="677D0937"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42D76D61"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 xml:space="preserve">Todaro, Michael P. 2000. Ekonomi Pembangunan. </w:t>
      </w:r>
      <w:proofErr w:type="gramStart"/>
      <w:r w:rsidRPr="0083166B">
        <w:rPr>
          <w:rFonts w:ascii="Tahoma" w:hAnsi="Tahoma" w:cs="Tahoma"/>
          <w:color w:val="000000" w:themeColor="text1"/>
          <w:shd w:val="clear" w:color="auto" w:fill="FFFFFF"/>
        </w:rPr>
        <w:t>diterjemahkan</w:t>
      </w:r>
      <w:proofErr w:type="gramEnd"/>
      <w:r w:rsidRPr="0083166B">
        <w:rPr>
          <w:rFonts w:ascii="Tahoma" w:hAnsi="Tahoma" w:cs="Tahoma"/>
          <w:color w:val="000000" w:themeColor="text1"/>
          <w:shd w:val="clear" w:color="auto" w:fill="FFFFFF"/>
        </w:rPr>
        <w:t xml:space="preserve"> oleh Haris </w:t>
      </w:r>
    </w:p>
    <w:p w14:paraId="5D8BF961" w14:textId="697BE3C9"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Pr>
          <w:rFonts w:ascii="Tahoma" w:hAnsi="Tahoma" w:cs="Tahoma"/>
          <w:color w:val="000000" w:themeColor="text1"/>
          <w:shd w:val="clear" w:color="auto" w:fill="FFFFFF"/>
        </w:rPr>
        <w:tab/>
      </w:r>
      <w:r w:rsidRPr="0083166B">
        <w:rPr>
          <w:rFonts w:ascii="Tahoma" w:hAnsi="Tahoma" w:cs="Tahoma"/>
          <w:color w:val="000000" w:themeColor="text1"/>
          <w:shd w:val="clear" w:color="auto" w:fill="FFFFFF"/>
        </w:rPr>
        <w:t>Munandar.Edisi kelima. Bumi Aksara Jakarta.</w:t>
      </w:r>
    </w:p>
    <w:p w14:paraId="5DEAE197"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16DD5884"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Todaro, Michael P and Smith, Stephen C., Pembangunan Ekonomi di Dunia Ketiga, Edisi Ke-8, Penerbit Erlangga, Jakarta.</w:t>
      </w:r>
    </w:p>
    <w:p w14:paraId="449980B1"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00499AE5" w14:textId="2B6D9171"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 xml:space="preserve">Todaro, Michael P., dan Smith, Stephen C. (2006). Pembangunan Ekonomi/ </w:t>
      </w:r>
      <w:proofErr w:type="gramStart"/>
      <w:r w:rsidRPr="0083166B">
        <w:rPr>
          <w:rFonts w:ascii="Tahoma" w:hAnsi="Tahoma" w:cs="Tahoma"/>
          <w:color w:val="000000" w:themeColor="text1"/>
          <w:shd w:val="clear" w:color="auto" w:fill="FFFFFF"/>
        </w:rPr>
        <w:t xml:space="preserve">Edisi </w:t>
      </w:r>
      <w:r>
        <w:rPr>
          <w:rFonts w:ascii="Tahoma" w:hAnsi="Tahoma" w:cs="Tahoma"/>
          <w:color w:val="000000" w:themeColor="text1"/>
          <w:shd w:val="clear" w:color="auto" w:fill="FFFFFF"/>
          <w:lang w:val="id-ID"/>
        </w:rPr>
        <w:t xml:space="preserve"> </w:t>
      </w:r>
      <w:r w:rsidRPr="0083166B">
        <w:rPr>
          <w:rFonts w:ascii="Tahoma" w:hAnsi="Tahoma" w:cs="Tahoma"/>
          <w:color w:val="000000" w:themeColor="text1"/>
          <w:shd w:val="clear" w:color="auto" w:fill="FFFFFF"/>
        </w:rPr>
        <w:t>Kesembilan</w:t>
      </w:r>
      <w:proofErr w:type="gramEnd"/>
      <w:r w:rsidRPr="0083166B">
        <w:rPr>
          <w:rFonts w:ascii="Tahoma" w:hAnsi="Tahoma" w:cs="Tahoma"/>
          <w:color w:val="000000" w:themeColor="text1"/>
          <w:shd w:val="clear" w:color="auto" w:fill="FFFFFF"/>
        </w:rPr>
        <w:t>, Jilid 1 (Alih Bahasa: Haris Mun</w:t>
      </w:r>
      <w:r>
        <w:rPr>
          <w:rFonts w:ascii="Tahoma" w:hAnsi="Tahoma" w:cs="Tahoma"/>
          <w:color w:val="000000" w:themeColor="text1"/>
          <w:shd w:val="clear" w:color="auto" w:fill="FFFFFF"/>
        </w:rPr>
        <w:t xml:space="preserve">andar dan Puji A.L.). Jakarta: </w:t>
      </w:r>
      <w:r w:rsidRPr="0083166B">
        <w:rPr>
          <w:rFonts w:ascii="Tahoma" w:hAnsi="Tahoma" w:cs="Tahoma"/>
          <w:color w:val="000000" w:themeColor="text1"/>
          <w:shd w:val="clear" w:color="auto" w:fill="FFFFFF"/>
        </w:rPr>
        <w:t>Penerbit Erlangga.</w:t>
      </w:r>
    </w:p>
    <w:p w14:paraId="22C7E0A4"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6901B5D0"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Undang-Undang No 32 Tahun 2004. Pemerintahan Daerah.</w:t>
      </w:r>
    </w:p>
    <w:p w14:paraId="01A8EAAC" w14:textId="77777777"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p>
    <w:p w14:paraId="382B566C" w14:textId="25717392" w:rsidR="0083166B" w:rsidRPr="0083166B" w:rsidRDefault="0083166B" w:rsidP="0083166B">
      <w:pPr>
        <w:tabs>
          <w:tab w:val="left" w:pos="1843"/>
          <w:tab w:val="left" w:pos="3828"/>
        </w:tabs>
        <w:ind w:left="1701" w:hanging="992"/>
        <w:rPr>
          <w:rFonts w:ascii="Tahoma" w:hAnsi="Tahoma" w:cs="Tahoma"/>
          <w:color w:val="000000" w:themeColor="text1"/>
          <w:shd w:val="clear" w:color="auto" w:fill="FFFFFF"/>
        </w:rPr>
      </w:pPr>
      <w:r w:rsidRPr="0083166B">
        <w:rPr>
          <w:rFonts w:ascii="Tahoma" w:hAnsi="Tahoma" w:cs="Tahoma"/>
          <w:color w:val="000000" w:themeColor="text1"/>
          <w:shd w:val="clear" w:color="auto" w:fill="FFFFFF"/>
        </w:rPr>
        <w:t>Undang-Undang No 33 Tahun 2004. Perimbangan Keuangan antara Pemerintah Pusat dan Pemerintah Daerah.</w:t>
      </w:r>
    </w:p>
    <w:sectPr w:rsidR="0083166B" w:rsidRPr="0083166B" w:rsidSect="00553FF6">
      <w:headerReference w:type="even" r:id="rId8"/>
      <w:headerReference w:type="default" r:id="rId9"/>
      <w:pgSz w:w="11907" w:h="16840" w:code="9"/>
      <w:pgMar w:top="1701" w:right="1440" w:bottom="1701" w:left="1440" w:header="720" w:footer="9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D05D1" w14:textId="77777777" w:rsidR="00332088" w:rsidRDefault="00332088">
      <w:r>
        <w:separator/>
      </w:r>
    </w:p>
  </w:endnote>
  <w:endnote w:type="continuationSeparator" w:id="0">
    <w:p w14:paraId="7BE7047C" w14:textId="77777777" w:rsidR="00332088" w:rsidRDefault="0033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coType Naskh Variants">
    <w:altName w:val="Times New Roma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010B8" w14:textId="77777777" w:rsidR="00332088" w:rsidRDefault="00332088">
      <w:r>
        <w:separator/>
      </w:r>
    </w:p>
  </w:footnote>
  <w:footnote w:type="continuationSeparator" w:id="0">
    <w:p w14:paraId="55FCE9DE" w14:textId="77777777" w:rsidR="00332088" w:rsidRDefault="00332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1132E" w14:textId="30AAB3C3" w:rsidR="009405BE" w:rsidRPr="00635F2D" w:rsidRDefault="009405BE" w:rsidP="00635F2D">
    <w:pPr>
      <w:rPr>
        <w:b/>
      </w:rPr>
    </w:pPr>
    <w:r w:rsidRPr="00635F2D">
      <w:rPr>
        <w:b/>
        <w:bCs/>
        <w:lang w:val="id-ID"/>
      </w:rPr>
      <w:t>Andi</w:t>
    </w:r>
    <w:r w:rsidR="0006531C">
      <w:rPr>
        <w:b/>
        <w:bCs/>
        <w:vertAlign w:val="superscript"/>
        <w:lang w:val="id-ID"/>
      </w:rPr>
      <w:t>1</w:t>
    </w:r>
    <w:r w:rsidRPr="00635F2D">
      <w:rPr>
        <w:b/>
        <w:bCs/>
        <w:lang w:val="id-ID"/>
      </w:rPr>
      <w:t>,</w:t>
    </w:r>
    <w:r w:rsidR="0006531C">
      <w:rPr>
        <w:b/>
        <w:bCs/>
        <w:lang w:val="id-ID"/>
      </w:rPr>
      <w:t xml:space="preserve"> Ronaldo</w:t>
    </w:r>
    <w:r w:rsidR="0006531C">
      <w:rPr>
        <w:b/>
        <w:bCs/>
        <w:vertAlign w:val="superscript"/>
        <w:lang w:val="id-ID"/>
      </w:rPr>
      <w:t>2</w:t>
    </w:r>
    <w:r w:rsidR="0006531C">
      <w:rPr>
        <w:b/>
        <w:bCs/>
        <w:lang w:val="id-ID"/>
      </w:rPr>
      <w:t>,</w:t>
    </w:r>
    <w:r>
      <w:rPr>
        <w:lang w:val="id-ID"/>
      </w:rPr>
      <w:t xml:space="preserve"> </w:t>
    </w:r>
    <w:r w:rsidR="0006531C" w:rsidRPr="0006531C">
      <w:rPr>
        <w:b/>
      </w:rPr>
      <w:t>The Effect of General Allocation Funds, Labor, and Government Expenditures on Economic Growth in East Kotawaringin Regency.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80839" w14:textId="77777777" w:rsidR="009405BE" w:rsidRDefault="009405BE" w:rsidP="00497583">
    <w:pPr>
      <w:tabs>
        <w:tab w:val="left" w:pos="2637"/>
      </w:tabs>
      <w:spacing w:line="200" w:lineRule="exact"/>
    </w:pPr>
    <w:r>
      <w:rPr>
        <w:noProof/>
        <w:lang w:val="id-ID" w:eastAsia="id-ID"/>
      </w:rPr>
      <w:drawing>
        <wp:anchor distT="0" distB="0" distL="114300" distR="114300" simplePos="0" relativeHeight="251659264" behindDoc="0" locked="0" layoutInCell="1" allowOverlap="1" wp14:anchorId="27242A14" wp14:editId="316F0933">
          <wp:simplePos x="0" y="0"/>
          <wp:positionH relativeFrom="column">
            <wp:posOffset>3630304</wp:posOffset>
          </wp:positionH>
          <wp:positionV relativeFrom="paragraph">
            <wp:posOffset>-259307</wp:posOffset>
          </wp:positionV>
          <wp:extent cx="1869896" cy="430903"/>
          <wp:effectExtent l="0" t="0" r="0" b="7620"/>
          <wp:wrapNone/>
          <wp:docPr id="4" name="Picture 4" descr="D:\Unhas\EPP\Economics Lovers\FEBI-UIN\Jurnal Ecces Economic, Social, and Development Studies\PICTURE\Logo tuli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has\EPP\Economics Lovers\FEBI-UIN\Jurnal Ecces Economic, Social, and Development Studies\PICTURE\Logo tulis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896" cy="430903"/>
                  </a:xfrm>
                  <a:prstGeom prst="rect">
                    <a:avLst/>
                  </a:prstGeom>
                  <a:noFill/>
                  <a:ln>
                    <a:noFill/>
                  </a:ln>
                </pic:spPr>
              </pic:pic>
            </a:graphicData>
          </a:graphic>
        </wp:anchor>
      </w:drawing>
    </w:r>
  </w:p>
  <w:p w14:paraId="43E0262F" w14:textId="77777777" w:rsidR="009405BE" w:rsidRPr="007B6484" w:rsidRDefault="009405BE" w:rsidP="00497583">
    <w:pPr>
      <w:tabs>
        <w:tab w:val="right" w:pos="7920"/>
      </w:tabs>
      <w:spacing w:line="200" w:lineRule="exact"/>
      <w:rPr>
        <w:rFonts w:ascii="Tahoma" w:hAnsi="Tahoma" w:cs="Tahoma"/>
        <w:sz w:val="18"/>
      </w:rPr>
    </w:pPr>
  </w:p>
  <w:p w14:paraId="0925AAC0" w14:textId="323C3AA6" w:rsidR="009405BE" w:rsidRPr="003067F8" w:rsidRDefault="009405BE" w:rsidP="00497583">
    <w:pPr>
      <w:spacing w:line="200" w:lineRule="exact"/>
      <w:jc w:val="right"/>
      <w:rPr>
        <w:rFonts w:ascii="Tahoma" w:hAnsi="Tahoma" w:cs="Tahoma"/>
        <w:sz w:val="18"/>
        <w:lang w:val="id-ID"/>
      </w:rPr>
    </w:pPr>
    <w:r>
      <w:rPr>
        <w:rFonts w:ascii="Tahoma" w:hAnsi="Tahoma" w:cs="Tahoma"/>
        <w:sz w:val="18"/>
      </w:rPr>
      <w:t xml:space="preserve">Volume </w:t>
    </w:r>
    <w:r>
      <w:rPr>
        <w:rFonts w:ascii="Tahoma" w:hAnsi="Tahoma" w:cs="Tahoma"/>
        <w:sz w:val="18"/>
        <w:lang w:val="id-ID"/>
      </w:rPr>
      <w:t xml:space="preserve">  </w:t>
    </w:r>
    <w:r>
      <w:rPr>
        <w:rFonts w:ascii="Tahoma" w:hAnsi="Tahoma" w:cs="Tahoma"/>
        <w:sz w:val="18"/>
      </w:rPr>
      <w:t xml:space="preserve"> </w:t>
    </w:r>
    <w:proofErr w:type="gramStart"/>
    <w:r>
      <w:rPr>
        <w:rFonts w:ascii="Tahoma" w:hAnsi="Tahoma" w:cs="Tahoma"/>
        <w:sz w:val="18"/>
      </w:rPr>
      <w:t>Nomor</w:t>
    </w:r>
    <w:r w:rsidRPr="007B6484">
      <w:rPr>
        <w:rFonts w:ascii="Tahoma" w:hAnsi="Tahoma" w:cs="Tahoma"/>
        <w:sz w:val="18"/>
      </w:rPr>
      <w:t xml:space="preserve">  Ed</w:t>
    </w:r>
    <w:proofErr w:type="gramEnd"/>
    <w:r w:rsidRPr="007B6484">
      <w:rPr>
        <w:rFonts w:ascii="Tahoma" w:hAnsi="Tahoma" w:cs="Tahoma"/>
        <w:sz w:val="18"/>
      </w:rPr>
      <w:t>.</w:t>
    </w:r>
    <w:r>
      <w:rPr>
        <w:rFonts w:ascii="Tahoma" w:hAnsi="Tahoma" w:cs="Tahoma"/>
        <w:sz w:val="18"/>
        <w:lang w:val="id-ID"/>
      </w:rPr>
      <w:t xml:space="preserve">     </w:t>
    </w:r>
    <w:r>
      <w:rPr>
        <w:rFonts w:ascii="Tahoma" w:hAnsi="Tahoma" w:cs="Tahoma"/>
        <w:sz w:val="18"/>
      </w:rPr>
      <w:t xml:space="preserve"> </w:t>
    </w:r>
    <w:proofErr w:type="gramStart"/>
    <w:r>
      <w:rPr>
        <w:rFonts w:ascii="Tahoma" w:hAnsi="Tahoma" w:cs="Tahoma"/>
        <w:sz w:val="18"/>
      </w:rPr>
      <w:t>2020 :</w:t>
    </w:r>
    <w:proofErr w:type="gramEnd"/>
    <w:r>
      <w:rPr>
        <w:rFonts w:ascii="Tahoma" w:hAnsi="Tahoma" w:cs="Tahoma"/>
        <w:sz w:val="18"/>
      </w:rPr>
      <w:t xml:space="preserve"> page : </w:t>
    </w:r>
    <w:r w:rsidR="001950A4">
      <w:rPr>
        <w:rFonts w:ascii="Tahoma" w:hAnsi="Tahoma" w:cs="Tahoma"/>
        <w:sz w:val="18"/>
        <w:lang w:val="id-ID"/>
      </w:rPr>
      <w:t>1-</w:t>
    </w:r>
    <w:r w:rsidR="001A09ED">
      <w:rPr>
        <w:rFonts w:ascii="Tahoma" w:hAnsi="Tahoma" w:cs="Tahoma"/>
        <w:sz w:val="18"/>
        <w:lang w:val="id-ID"/>
      </w:rPr>
      <w:t>13</w:t>
    </w:r>
  </w:p>
  <w:p w14:paraId="05143AC8" w14:textId="77777777" w:rsidR="009405BE" w:rsidRPr="003067F8" w:rsidRDefault="009405BE" w:rsidP="003067F8">
    <w:pPr>
      <w:spacing w:line="200" w:lineRule="exact"/>
      <w:rPr>
        <w:rFonts w:ascii="Tahoma" w:hAnsi="Tahoma" w:cs="Tahoma"/>
        <w:sz w:val="18"/>
        <w:lang w:val="id-ID"/>
      </w:rPr>
    </w:pPr>
    <w:r>
      <w:rPr>
        <w:rFonts w:ascii="Tahoma" w:hAnsi="Tahoma" w:cs="Tahoma"/>
        <w:sz w:val="18"/>
        <w:lang w:val="id-ID"/>
      </w:rPr>
      <w:t xml:space="preserve"> </w:t>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proofErr w:type="gramStart"/>
    <w:r>
      <w:rPr>
        <w:rFonts w:ascii="Tahoma" w:hAnsi="Tahoma" w:cs="Tahoma"/>
        <w:sz w:val="18"/>
      </w:rPr>
      <w:t>p-ISSN</w:t>
    </w:r>
    <w:proofErr w:type="gramEnd"/>
    <w:r>
      <w:rPr>
        <w:rFonts w:ascii="Tahoma" w:hAnsi="Tahoma" w:cs="Tahoma"/>
        <w:sz w:val="18"/>
      </w:rPr>
      <w:t xml:space="preserve">: </w:t>
    </w:r>
    <w:r>
      <w:rPr>
        <w:rFonts w:ascii="Tahoma" w:hAnsi="Tahoma" w:cs="Tahoma"/>
        <w:sz w:val="18"/>
        <w:lang w:val="id-ID"/>
      </w:rPr>
      <w:t xml:space="preserve">        </w:t>
    </w:r>
    <w:r>
      <w:rPr>
        <w:rFonts w:ascii="Tahoma" w:hAnsi="Tahoma" w:cs="Tahoma"/>
        <w:sz w:val="18"/>
      </w:rPr>
      <w:t xml:space="preserve">e-ISSN : </w:t>
    </w:r>
    <w:r>
      <w:rPr>
        <w:rFonts w:ascii="Tahoma" w:hAnsi="Tahoma" w:cs="Tahoma"/>
        <w:sz w:val="18"/>
        <w:lang w:val="id-ID"/>
      </w:rPr>
      <w:t xml:space="preserve">                  </w:t>
    </w:r>
  </w:p>
  <w:p w14:paraId="741FB284" w14:textId="77777777" w:rsidR="009405BE" w:rsidRDefault="009405BE" w:rsidP="00553FF6">
    <w:pPr>
      <w:tabs>
        <w:tab w:val="left" w:pos="2637"/>
      </w:tabs>
      <w:spacing w:line="200" w:lineRule="exact"/>
    </w:pPr>
    <w:r>
      <w:tab/>
    </w:r>
  </w:p>
  <w:p w14:paraId="7F106411" w14:textId="77777777" w:rsidR="009405BE" w:rsidRDefault="009405BE" w:rsidP="00553FF6">
    <w:pPr>
      <w:tabs>
        <w:tab w:val="right" w:pos="7920"/>
      </w:tabs>
      <w:spacing w:line="200" w:lineRule="exact"/>
      <w:rPr>
        <w:rFonts w:asciiTheme="majorHAnsi" w:hAnsiTheme="majorHAnsi"/>
        <w:sz w:val="18"/>
      </w:rPr>
    </w:pPr>
  </w:p>
  <w:p w14:paraId="32DBD298" w14:textId="77777777" w:rsidR="009405BE" w:rsidRDefault="009405BE" w:rsidP="00553FF6">
    <w:pPr>
      <w:spacing w:line="200" w:lineRule="exact"/>
      <w:rPr>
        <w:rFonts w:ascii="Georgia" w:hAnsi="Georgia"/>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14750"/>
    <w:multiLevelType w:val="hybridMultilevel"/>
    <w:tmpl w:val="AF6A2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D7FF7"/>
    <w:multiLevelType w:val="hybridMultilevel"/>
    <w:tmpl w:val="0652E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F60C61"/>
    <w:multiLevelType w:val="hybridMultilevel"/>
    <w:tmpl w:val="554A7C7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871F80"/>
    <w:multiLevelType w:val="hybridMultilevel"/>
    <w:tmpl w:val="224C0376"/>
    <w:lvl w:ilvl="0" w:tplc="036EE304">
      <w:start w:val="1"/>
      <w:numFmt w:val="decimal"/>
      <w:lvlText w:val="%1."/>
      <w:lvlJc w:val="left"/>
      <w:pPr>
        <w:ind w:left="785" w:hanging="360"/>
      </w:pPr>
      <w:rPr>
        <w:rFonts w:hint="default"/>
        <w:b/>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4">
    <w:nsid w:val="77C3551D"/>
    <w:multiLevelType w:val="hybridMultilevel"/>
    <w:tmpl w:val="278A30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9644850"/>
    <w:multiLevelType w:val="multilevel"/>
    <w:tmpl w:val="BCFA4980"/>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5"/>
  </w:num>
  <w:num w:numId="2">
    <w:abstractNumId w:val="1"/>
  </w:num>
  <w:num w:numId="3">
    <w:abstractNumId w:val="4"/>
  </w:num>
  <w:num w:numId="4">
    <w:abstractNumId w:val="3"/>
  </w:num>
  <w:num w:numId="5">
    <w:abstractNumId w:val="0"/>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gACEwtLUyMjCwMzCyUdpeDU4uLM/DyQAsNaAO760KksAAAA"/>
  </w:docVars>
  <w:rsids>
    <w:rsidRoot w:val="00B17E7C"/>
    <w:rsid w:val="0000064E"/>
    <w:rsid w:val="00000754"/>
    <w:rsid w:val="00001E18"/>
    <w:rsid w:val="00002812"/>
    <w:rsid w:val="000054C2"/>
    <w:rsid w:val="00005DAA"/>
    <w:rsid w:val="00005FF6"/>
    <w:rsid w:val="00006462"/>
    <w:rsid w:val="00006960"/>
    <w:rsid w:val="00007EC3"/>
    <w:rsid w:val="00011400"/>
    <w:rsid w:val="00013056"/>
    <w:rsid w:val="00024FAF"/>
    <w:rsid w:val="000256EC"/>
    <w:rsid w:val="0003087B"/>
    <w:rsid w:val="00032A0F"/>
    <w:rsid w:val="000428BC"/>
    <w:rsid w:val="00044A39"/>
    <w:rsid w:val="0005101D"/>
    <w:rsid w:val="00054337"/>
    <w:rsid w:val="00054530"/>
    <w:rsid w:val="000575FD"/>
    <w:rsid w:val="00057E1D"/>
    <w:rsid w:val="00057E91"/>
    <w:rsid w:val="000603D2"/>
    <w:rsid w:val="0006531C"/>
    <w:rsid w:val="00072428"/>
    <w:rsid w:val="00073A6F"/>
    <w:rsid w:val="0007550C"/>
    <w:rsid w:val="000801B9"/>
    <w:rsid w:val="00082214"/>
    <w:rsid w:val="000846FF"/>
    <w:rsid w:val="00086588"/>
    <w:rsid w:val="00086F54"/>
    <w:rsid w:val="00090368"/>
    <w:rsid w:val="00095697"/>
    <w:rsid w:val="000A33E2"/>
    <w:rsid w:val="000A462E"/>
    <w:rsid w:val="000B40DE"/>
    <w:rsid w:val="000B41AA"/>
    <w:rsid w:val="000B74C7"/>
    <w:rsid w:val="000C08A5"/>
    <w:rsid w:val="000C4583"/>
    <w:rsid w:val="000C79B9"/>
    <w:rsid w:val="000D4B11"/>
    <w:rsid w:val="000D6AC1"/>
    <w:rsid w:val="000E0DA6"/>
    <w:rsid w:val="000F1C0E"/>
    <w:rsid w:val="000F1D3E"/>
    <w:rsid w:val="000F27AD"/>
    <w:rsid w:val="000F4DE0"/>
    <w:rsid w:val="00100AEB"/>
    <w:rsid w:val="00102236"/>
    <w:rsid w:val="00110F6A"/>
    <w:rsid w:val="001117AE"/>
    <w:rsid w:val="00113499"/>
    <w:rsid w:val="00114547"/>
    <w:rsid w:val="00116DBC"/>
    <w:rsid w:val="001206CA"/>
    <w:rsid w:val="00123DA6"/>
    <w:rsid w:val="00131A05"/>
    <w:rsid w:val="00134C17"/>
    <w:rsid w:val="00134CF0"/>
    <w:rsid w:val="00135790"/>
    <w:rsid w:val="00135B0B"/>
    <w:rsid w:val="001418DC"/>
    <w:rsid w:val="00142B18"/>
    <w:rsid w:val="001441B9"/>
    <w:rsid w:val="00144B2D"/>
    <w:rsid w:val="00147ACF"/>
    <w:rsid w:val="00147E64"/>
    <w:rsid w:val="00151EE2"/>
    <w:rsid w:val="001534EB"/>
    <w:rsid w:val="00153E79"/>
    <w:rsid w:val="00165417"/>
    <w:rsid w:val="001665B9"/>
    <w:rsid w:val="00167A27"/>
    <w:rsid w:val="00171EBA"/>
    <w:rsid w:val="00175AC2"/>
    <w:rsid w:val="00182996"/>
    <w:rsid w:val="00184810"/>
    <w:rsid w:val="001923D5"/>
    <w:rsid w:val="00192667"/>
    <w:rsid w:val="0019287E"/>
    <w:rsid w:val="00192980"/>
    <w:rsid w:val="00192AE8"/>
    <w:rsid w:val="001950A4"/>
    <w:rsid w:val="001A09ED"/>
    <w:rsid w:val="001A2FCE"/>
    <w:rsid w:val="001A3602"/>
    <w:rsid w:val="001A57F5"/>
    <w:rsid w:val="001B2837"/>
    <w:rsid w:val="001B54AA"/>
    <w:rsid w:val="001C079C"/>
    <w:rsid w:val="001C08C9"/>
    <w:rsid w:val="001C28D5"/>
    <w:rsid w:val="001D3C4C"/>
    <w:rsid w:val="001D77E3"/>
    <w:rsid w:val="001E0317"/>
    <w:rsid w:val="001E099D"/>
    <w:rsid w:val="001E1054"/>
    <w:rsid w:val="001E2E14"/>
    <w:rsid w:val="001E42E0"/>
    <w:rsid w:val="001F0B43"/>
    <w:rsid w:val="001F3635"/>
    <w:rsid w:val="001F56FD"/>
    <w:rsid w:val="00210501"/>
    <w:rsid w:val="00213F79"/>
    <w:rsid w:val="00222E33"/>
    <w:rsid w:val="00223F11"/>
    <w:rsid w:val="00225198"/>
    <w:rsid w:val="00226060"/>
    <w:rsid w:val="00232AB4"/>
    <w:rsid w:val="00233035"/>
    <w:rsid w:val="0023318F"/>
    <w:rsid w:val="00235098"/>
    <w:rsid w:val="00237E11"/>
    <w:rsid w:val="002425F0"/>
    <w:rsid w:val="0024391F"/>
    <w:rsid w:val="00243B5F"/>
    <w:rsid w:val="0024758E"/>
    <w:rsid w:val="00247AE9"/>
    <w:rsid w:val="00252789"/>
    <w:rsid w:val="00252B14"/>
    <w:rsid w:val="00254FC4"/>
    <w:rsid w:val="002635F3"/>
    <w:rsid w:val="00265F12"/>
    <w:rsid w:val="00267366"/>
    <w:rsid w:val="002700AC"/>
    <w:rsid w:val="002734B6"/>
    <w:rsid w:val="002769AB"/>
    <w:rsid w:val="0028135F"/>
    <w:rsid w:val="002837B5"/>
    <w:rsid w:val="002847DA"/>
    <w:rsid w:val="00285F56"/>
    <w:rsid w:val="00292121"/>
    <w:rsid w:val="002930B2"/>
    <w:rsid w:val="002A06BB"/>
    <w:rsid w:val="002A0F5F"/>
    <w:rsid w:val="002A30E4"/>
    <w:rsid w:val="002A380B"/>
    <w:rsid w:val="002A5A3F"/>
    <w:rsid w:val="002A72D3"/>
    <w:rsid w:val="002C443B"/>
    <w:rsid w:val="002C5395"/>
    <w:rsid w:val="002C580E"/>
    <w:rsid w:val="002D21BC"/>
    <w:rsid w:val="002D48ED"/>
    <w:rsid w:val="002D6A98"/>
    <w:rsid w:val="002D6DC6"/>
    <w:rsid w:val="002E3D57"/>
    <w:rsid w:val="002E628C"/>
    <w:rsid w:val="002E7A2C"/>
    <w:rsid w:val="002F4586"/>
    <w:rsid w:val="002F4EEE"/>
    <w:rsid w:val="00300939"/>
    <w:rsid w:val="0030290D"/>
    <w:rsid w:val="003038FF"/>
    <w:rsid w:val="003067F8"/>
    <w:rsid w:val="00306B77"/>
    <w:rsid w:val="00307BBC"/>
    <w:rsid w:val="003107E4"/>
    <w:rsid w:val="00313D99"/>
    <w:rsid w:val="0031527E"/>
    <w:rsid w:val="003230EC"/>
    <w:rsid w:val="003251F7"/>
    <w:rsid w:val="00325272"/>
    <w:rsid w:val="00326073"/>
    <w:rsid w:val="00327BC4"/>
    <w:rsid w:val="00332088"/>
    <w:rsid w:val="00334B84"/>
    <w:rsid w:val="00337159"/>
    <w:rsid w:val="0033751E"/>
    <w:rsid w:val="003434A0"/>
    <w:rsid w:val="00345EFD"/>
    <w:rsid w:val="0034729E"/>
    <w:rsid w:val="00350A9E"/>
    <w:rsid w:val="0035210A"/>
    <w:rsid w:val="00362025"/>
    <w:rsid w:val="00370A56"/>
    <w:rsid w:val="0037797C"/>
    <w:rsid w:val="00377A77"/>
    <w:rsid w:val="00381797"/>
    <w:rsid w:val="00382B06"/>
    <w:rsid w:val="00390FC8"/>
    <w:rsid w:val="0039216D"/>
    <w:rsid w:val="00397798"/>
    <w:rsid w:val="003A0171"/>
    <w:rsid w:val="003A50BD"/>
    <w:rsid w:val="003B1276"/>
    <w:rsid w:val="003B647B"/>
    <w:rsid w:val="003C1822"/>
    <w:rsid w:val="003E065E"/>
    <w:rsid w:val="003E3276"/>
    <w:rsid w:val="003F41F6"/>
    <w:rsid w:val="003F521E"/>
    <w:rsid w:val="003F7572"/>
    <w:rsid w:val="0040765E"/>
    <w:rsid w:val="004101CC"/>
    <w:rsid w:val="0041364B"/>
    <w:rsid w:val="004217C3"/>
    <w:rsid w:val="00425761"/>
    <w:rsid w:val="0042642E"/>
    <w:rsid w:val="004272A8"/>
    <w:rsid w:val="00427485"/>
    <w:rsid w:val="00435EBD"/>
    <w:rsid w:val="00440D78"/>
    <w:rsid w:val="004455D5"/>
    <w:rsid w:val="00452AAD"/>
    <w:rsid w:val="00452E9A"/>
    <w:rsid w:val="00460350"/>
    <w:rsid w:val="004631F3"/>
    <w:rsid w:val="00463EB2"/>
    <w:rsid w:val="004666A2"/>
    <w:rsid w:val="00467D4D"/>
    <w:rsid w:val="00470567"/>
    <w:rsid w:val="004747C5"/>
    <w:rsid w:val="00480E53"/>
    <w:rsid w:val="00481E93"/>
    <w:rsid w:val="00484758"/>
    <w:rsid w:val="0048521F"/>
    <w:rsid w:val="00497583"/>
    <w:rsid w:val="004A2BFF"/>
    <w:rsid w:val="004A7052"/>
    <w:rsid w:val="004B05C2"/>
    <w:rsid w:val="004B078F"/>
    <w:rsid w:val="004B600E"/>
    <w:rsid w:val="004B6E15"/>
    <w:rsid w:val="004C2B3B"/>
    <w:rsid w:val="004C5550"/>
    <w:rsid w:val="004E09C8"/>
    <w:rsid w:val="004E20EC"/>
    <w:rsid w:val="004E3409"/>
    <w:rsid w:val="004F0C3B"/>
    <w:rsid w:val="00500506"/>
    <w:rsid w:val="005015F6"/>
    <w:rsid w:val="005122CC"/>
    <w:rsid w:val="00514957"/>
    <w:rsid w:val="00522645"/>
    <w:rsid w:val="00525F4B"/>
    <w:rsid w:val="00535B83"/>
    <w:rsid w:val="005418F6"/>
    <w:rsid w:val="00541E35"/>
    <w:rsid w:val="00544660"/>
    <w:rsid w:val="00552F72"/>
    <w:rsid w:val="005539F3"/>
    <w:rsid w:val="00553FF6"/>
    <w:rsid w:val="00563B5B"/>
    <w:rsid w:val="005642FA"/>
    <w:rsid w:val="0056604C"/>
    <w:rsid w:val="005802DC"/>
    <w:rsid w:val="00583B3A"/>
    <w:rsid w:val="005865A8"/>
    <w:rsid w:val="00591963"/>
    <w:rsid w:val="00594560"/>
    <w:rsid w:val="005954DC"/>
    <w:rsid w:val="005957F1"/>
    <w:rsid w:val="00595C1E"/>
    <w:rsid w:val="005972D1"/>
    <w:rsid w:val="005A2845"/>
    <w:rsid w:val="005A2D9E"/>
    <w:rsid w:val="005A5E34"/>
    <w:rsid w:val="005B7339"/>
    <w:rsid w:val="005B7719"/>
    <w:rsid w:val="005B7899"/>
    <w:rsid w:val="005C37EA"/>
    <w:rsid w:val="005C4A6B"/>
    <w:rsid w:val="005D159F"/>
    <w:rsid w:val="005D1843"/>
    <w:rsid w:val="005D2885"/>
    <w:rsid w:val="005D29B3"/>
    <w:rsid w:val="005D2CDA"/>
    <w:rsid w:val="005D40A3"/>
    <w:rsid w:val="005D48DC"/>
    <w:rsid w:val="005D77F9"/>
    <w:rsid w:val="005E2C15"/>
    <w:rsid w:val="005E3FE9"/>
    <w:rsid w:val="005E48A0"/>
    <w:rsid w:val="005E493A"/>
    <w:rsid w:val="0060043B"/>
    <w:rsid w:val="006023D4"/>
    <w:rsid w:val="006029C9"/>
    <w:rsid w:val="006034B6"/>
    <w:rsid w:val="00604FAE"/>
    <w:rsid w:val="00605233"/>
    <w:rsid w:val="006055A7"/>
    <w:rsid w:val="006055EE"/>
    <w:rsid w:val="0061431B"/>
    <w:rsid w:val="006153BD"/>
    <w:rsid w:val="00620E85"/>
    <w:rsid w:val="00622696"/>
    <w:rsid w:val="00625861"/>
    <w:rsid w:val="0063334D"/>
    <w:rsid w:val="00635F2D"/>
    <w:rsid w:val="00640143"/>
    <w:rsid w:val="0064545E"/>
    <w:rsid w:val="00651187"/>
    <w:rsid w:val="00654019"/>
    <w:rsid w:val="0066015C"/>
    <w:rsid w:val="006620E7"/>
    <w:rsid w:val="00662EB4"/>
    <w:rsid w:val="00664B1D"/>
    <w:rsid w:val="0066595D"/>
    <w:rsid w:val="006671B9"/>
    <w:rsid w:val="00671C02"/>
    <w:rsid w:val="006745DD"/>
    <w:rsid w:val="00676DDD"/>
    <w:rsid w:val="00682BC5"/>
    <w:rsid w:val="0068313C"/>
    <w:rsid w:val="0068500A"/>
    <w:rsid w:val="00686D87"/>
    <w:rsid w:val="00691D70"/>
    <w:rsid w:val="00693A64"/>
    <w:rsid w:val="0069460E"/>
    <w:rsid w:val="0069556F"/>
    <w:rsid w:val="006B2843"/>
    <w:rsid w:val="006B64E5"/>
    <w:rsid w:val="006B7112"/>
    <w:rsid w:val="006C061B"/>
    <w:rsid w:val="006C1B2D"/>
    <w:rsid w:val="006C1EB6"/>
    <w:rsid w:val="006C4EC9"/>
    <w:rsid w:val="006C5DE6"/>
    <w:rsid w:val="006C68FA"/>
    <w:rsid w:val="006D4728"/>
    <w:rsid w:val="006D4DA0"/>
    <w:rsid w:val="006D6693"/>
    <w:rsid w:val="006D7B90"/>
    <w:rsid w:val="006F1830"/>
    <w:rsid w:val="006F3823"/>
    <w:rsid w:val="006F6B68"/>
    <w:rsid w:val="006F7286"/>
    <w:rsid w:val="00703BA0"/>
    <w:rsid w:val="007139DB"/>
    <w:rsid w:val="00714873"/>
    <w:rsid w:val="00716460"/>
    <w:rsid w:val="00717B2E"/>
    <w:rsid w:val="0072417A"/>
    <w:rsid w:val="00725E14"/>
    <w:rsid w:val="007260DE"/>
    <w:rsid w:val="00731E4E"/>
    <w:rsid w:val="0073492D"/>
    <w:rsid w:val="007466EC"/>
    <w:rsid w:val="00746DB9"/>
    <w:rsid w:val="0075028D"/>
    <w:rsid w:val="00752376"/>
    <w:rsid w:val="00752746"/>
    <w:rsid w:val="00753F90"/>
    <w:rsid w:val="00754B94"/>
    <w:rsid w:val="00754E12"/>
    <w:rsid w:val="00756B98"/>
    <w:rsid w:val="00760C56"/>
    <w:rsid w:val="00760FDE"/>
    <w:rsid w:val="00765518"/>
    <w:rsid w:val="0077236A"/>
    <w:rsid w:val="00773B07"/>
    <w:rsid w:val="00776B66"/>
    <w:rsid w:val="007779D5"/>
    <w:rsid w:val="00781B35"/>
    <w:rsid w:val="00782DA9"/>
    <w:rsid w:val="007849FD"/>
    <w:rsid w:val="007873F7"/>
    <w:rsid w:val="00793F0E"/>
    <w:rsid w:val="00794148"/>
    <w:rsid w:val="00796D02"/>
    <w:rsid w:val="00796D7F"/>
    <w:rsid w:val="007A1D0D"/>
    <w:rsid w:val="007A37DE"/>
    <w:rsid w:val="007A6B5A"/>
    <w:rsid w:val="007A7115"/>
    <w:rsid w:val="007B0B31"/>
    <w:rsid w:val="007B3FA1"/>
    <w:rsid w:val="007B6484"/>
    <w:rsid w:val="007C6F54"/>
    <w:rsid w:val="007D251C"/>
    <w:rsid w:val="007D5AB6"/>
    <w:rsid w:val="007D6762"/>
    <w:rsid w:val="007D6C05"/>
    <w:rsid w:val="007D7DAA"/>
    <w:rsid w:val="007E16B7"/>
    <w:rsid w:val="007E2488"/>
    <w:rsid w:val="007E455E"/>
    <w:rsid w:val="007E55FE"/>
    <w:rsid w:val="007E7147"/>
    <w:rsid w:val="007F1100"/>
    <w:rsid w:val="007F271A"/>
    <w:rsid w:val="007F4DAD"/>
    <w:rsid w:val="008046CD"/>
    <w:rsid w:val="008172DF"/>
    <w:rsid w:val="00817CFF"/>
    <w:rsid w:val="00821807"/>
    <w:rsid w:val="00821887"/>
    <w:rsid w:val="0082486D"/>
    <w:rsid w:val="00824D19"/>
    <w:rsid w:val="0082504C"/>
    <w:rsid w:val="008309D2"/>
    <w:rsid w:val="0083166B"/>
    <w:rsid w:val="00835203"/>
    <w:rsid w:val="008422F1"/>
    <w:rsid w:val="00844C11"/>
    <w:rsid w:val="008473F0"/>
    <w:rsid w:val="008506BA"/>
    <w:rsid w:val="00852ED7"/>
    <w:rsid w:val="008609BA"/>
    <w:rsid w:val="008613FD"/>
    <w:rsid w:val="00865A93"/>
    <w:rsid w:val="00866CF6"/>
    <w:rsid w:val="00873A94"/>
    <w:rsid w:val="00877727"/>
    <w:rsid w:val="0088021D"/>
    <w:rsid w:val="008810C8"/>
    <w:rsid w:val="008811C2"/>
    <w:rsid w:val="00881E79"/>
    <w:rsid w:val="008854A3"/>
    <w:rsid w:val="008869D7"/>
    <w:rsid w:val="008941CA"/>
    <w:rsid w:val="008964E6"/>
    <w:rsid w:val="008A6304"/>
    <w:rsid w:val="008B285C"/>
    <w:rsid w:val="008B4A3A"/>
    <w:rsid w:val="008B5D38"/>
    <w:rsid w:val="008B6BCF"/>
    <w:rsid w:val="008C4B76"/>
    <w:rsid w:val="008D0541"/>
    <w:rsid w:val="008D1490"/>
    <w:rsid w:val="008D2687"/>
    <w:rsid w:val="008D2A69"/>
    <w:rsid w:val="008D59FC"/>
    <w:rsid w:val="008D6798"/>
    <w:rsid w:val="008D7692"/>
    <w:rsid w:val="008E0E6B"/>
    <w:rsid w:val="008E12A6"/>
    <w:rsid w:val="008E19BF"/>
    <w:rsid w:val="008E3D05"/>
    <w:rsid w:val="008E4A2F"/>
    <w:rsid w:val="008E64B1"/>
    <w:rsid w:val="008E6649"/>
    <w:rsid w:val="008E6C53"/>
    <w:rsid w:val="008E799D"/>
    <w:rsid w:val="008F3041"/>
    <w:rsid w:val="008F3DBF"/>
    <w:rsid w:val="008F4DC6"/>
    <w:rsid w:val="008F5295"/>
    <w:rsid w:val="008F57D4"/>
    <w:rsid w:val="00903D4A"/>
    <w:rsid w:val="0090555B"/>
    <w:rsid w:val="00912AF0"/>
    <w:rsid w:val="00913ACD"/>
    <w:rsid w:val="009221A1"/>
    <w:rsid w:val="00924992"/>
    <w:rsid w:val="009273DD"/>
    <w:rsid w:val="00933454"/>
    <w:rsid w:val="009376CC"/>
    <w:rsid w:val="009405BE"/>
    <w:rsid w:val="00942B8C"/>
    <w:rsid w:val="009432B3"/>
    <w:rsid w:val="009432BA"/>
    <w:rsid w:val="00946121"/>
    <w:rsid w:val="00946485"/>
    <w:rsid w:val="00950135"/>
    <w:rsid w:val="0095517D"/>
    <w:rsid w:val="00960D06"/>
    <w:rsid w:val="00963310"/>
    <w:rsid w:val="00972584"/>
    <w:rsid w:val="009727F6"/>
    <w:rsid w:val="0097314D"/>
    <w:rsid w:val="009755B0"/>
    <w:rsid w:val="00975FC0"/>
    <w:rsid w:val="0098054E"/>
    <w:rsid w:val="00984052"/>
    <w:rsid w:val="00991D9B"/>
    <w:rsid w:val="009959EC"/>
    <w:rsid w:val="00996DBF"/>
    <w:rsid w:val="009A1FDA"/>
    <w:rsid w:val="009A58BB"/>
    <w:rsid w:val="009A7FC7"/>
    <w:rsid w:val="009B03D9"/>
    <w:rsid w:val="009B0685"/>
    <w:rsid w:val="009B1394"/>
    <w:rsid w:val="009C20EE"/>
    <w:rsid w:val="009C342B"/>
    <w:rsid w:val="009D3BD9"/>
    <w:rsid w:val="009D4422"/>
    <w:rsid w:val="009D45EF"/>
    <w:rsid w:val="009D5966"/>
    <w:rsid w:val="009E0A12"/>
    <w:rsid w:val="009E15A1"/>
    <w:rsid w:val="009E32D0"/>
    <w:rsid w:val="009E48CD"/>
    <w:rsid w:val="009E64D2"/>
    <w:rsid w:val="009F1CC1"/>
    <w:rsid w:val="009F4692"/>
    <w:rsid w:val="00A00EF1"/>
    <w:rsid w:val="00A10470"/>
    <w:rsid w:val="00A11F6D"/>
    <w:rsid w:val="00A12FA3"/>
    <w:rsid w:val="00A16124"/>
    <w:rsid w:val="00A34F80"/>
    <w:rsid w:val="00A502C0"/>
    <w:rsid w:val="00A531FB"/>
    <w:rsid w:val="00A55550"/>
    <w:rsid w:val="00A5706A"/>
    <w:rsid w:val="00A57475"/>
    <w:rsid w:val="00A62CAC"/>
    <w:rsid w:val="00A666F1"/>
    <w:rsid w:val="00A71025"/>
    <w:rsid w:val="00A714BB"/>
    <w:rsid w:val="00A71F44"/>
    <w:rsid w:val="00A72871"/>
    <w:rsid w:val="00A74A1D"/>
    <w:rsid w:val="00A76EFD"/>
    <w:rsid w:val="00A85143"/>
    <w:rsid w:val="00A93369"/>
    <w:rsid w:val="00A93DED"/>
    <w:rsid w:val="00A940D0"/>
    <w:rsid w:val="00A94B07"/>
    <w:rsid w:val="00AA0508"/>
    <w:rsid w:val="00AA14D7"/>
    <w:rsid w:val="00AA558C"/>
    <w:rsid w:val="00AA689E"/>
    <w:rsid w:val="00AA6B8F"/>
    <w:rsid w:val="00AA6C4A"/>
    <w:rsid w:val="00AB1C29"/>
    <w:rsid w:val="00AB2F9A"/>
    <w:rsid w:val="00AB7D74"/>
    <w:rsid w:val="00AC312E"/>
    <w:rsid w:val="00AC525A"/>
    <w:rsid w:val="00AC63B8"/>
    <w:rsid w:val="00AC7052"/>
    <w:rsid w:val="00AD1D26"/>
    <w:rsid w:val="00AE4DE8"/>
    <w:rsid w:val="00AE5FF9"/>
    <w:rsid w:val="00AF0355"/>
    <w:rsid w:val="00AF4566"/>
    <w:rsid w:val="00AF6BD9"/>
    <w:rsid w:val="00AF794D"/>
    <w:rsid w:val="00B00E3D"/>
    <w:rsid w:val="00B06F4F"/>
    <w:rsid w:val="00B10372"/>
    <w:rsid w:val="00B11C1E"/>
    <w:rsid w:val="00B12C79"/>
    <w:rsid w:val="00B17E7C"/>
    <w:rsid w:val="00B34E5E"/>
    <w:rsid w:val="00B3718F"/>
    <w:rsid w:val="00B43069"/>
    <w:rsid w:val="00B50B18"/>
    <w:rsid w:val="00B50F84"/>
    <w:rsid w:val="00B51D40"/>
    <w:rsid w:val="00B538B2"/>
    <w:rsid w:val="00B618BC"/>
    <w:rsid w:val="00B62DBF"/>
    <w:rsid w:val="00B768D1"/>
    <w:rsid w:val="00B83C66"/>
    <w:rsid w:val="00B86FB4"/>
    <w:rsid w:val="00B94287"/>
    <w:rsid w:val="00B94455"/>
    <w:rsid w:val="00B94778"/>
    <w:rsid w:val="00BA145E"/>
    <w:rsid w:val="00BA4DF2"/>
    <w:rsid w:val="00BA5090"/>
    <w:rsid w:val="00BB17DD"/>
    <w:rsid w:val="00BB653C"/>
    <w:rsid w:val="00BD14F5"/>
    <w:rsid w:val="00BD151F"/>
    <w:rsid w:val="00BE45EC"/>
    <w:rsid w:val="00BF716F"/>
    <w:rsid w:val="00C01F9F"/>
    <w:rsid w:val="00C046DD"/>
    <w:rsid w:val="00C07B0D"/>
    <w:rsid w:val="00C07E66"/>
    <w:rsid w:val="00C131C5"/>
    <w:rsid w:val="00C211CB"/>
    <w:rsid w:val="00C27203"/>
    <w:rsid w:val="00C333C4"/>
    <w:rsid w:val="00C40381"/>
    <w:rsid w:val="00C411BC"/>
    <w:rsid w:val="00C4354D"/>
    <w:rsid w:val="00C442A2"/>
    <w:rsid w:val="00C607F4"/>
    <w:rsid w:val="00C62495"/>
    <w:rsid w:val="00C62F13"/>
    <w:rsid w:val="00C673DE"/>
    <w:rsid w:val="00C70ABE"/>
    <w:rsid w:val="00C751FD"/>
    <w:rsid w:val="00C76710"/>
    <w:rsid w:val="00C80CE2"/>
    <w:rsid w:val="00C81316"/>
    <w:rsid w:val="00C85AD6"/>
    <w:rsid w:val="00C85CA9"/>
    <w:rsid w:val="00C8631B"/>
    <w:rsid w:val="00C8724C"/>
    <w:rsid w:val="00C909E5"/>
    <w:rsid w:val="00C96538"/>
    <w:rsid w:val="00CA2204"/>
    <w:rsid w:val="00CA415A"/>
    <w:rsid w:val="00CA71DA"/>
    <w:rsid w:val="00CB0911"/>
    <w:rsid w:val="00CB119F"/>
    <w:rsid w:val="00CB7B6C"/>
    <w:rsid w:val="00CC1321"/>
    <w:rsid w:val="00CC2D4E"/>
    <w:rsid w:val="00CC5DA3"/>
    <w:rsid w:val="00CD2167"/>
    <w:rsid w:val="00CE523A"/>
    <w:rsid w:val="00CE7F96"/>
    <w:rsid w:val="00CF761A"/>
    <w:rsid w:val="00D00A9C"/>
    <w:rsid w:val="00D036BD"/>
    <w:rsid w:val="00D047B6"/>
    <w:rsid w:val="00D06DDB"/>
    <w:rsid w:val="00D15682"/>
    <w:rsid w:val="00D15C5C"/>
    <w:rsid w:val="00D17565"/>
    <w:rsid w:val="00D26B18"/>
    <w:rsid w:val="00D26D29"/>
    <w:rsid w:val="00D311DB"/>
    <w:rsid w:val="00D314AE"/>
    <w:rsid w:val="00D350B9"/>
    <w:rsid w:val="00D36D6D"/>
    <w:rsid w:val="00D40569"/>
    <w:rsid w:val="00D44265"/>
    <w:rsid w:val="00D44684"/>
    <w:rsid w:val="00D47F01"/>
    <w:rsid w:val="00D50A81"/>
    <w:rsid w:val="00D51815"/>
    <w:rsid w:val="00D6526B"/>
    <w:rsid w:val="00D66196"/>
    <w:rsid w:val="00D66EE1"/>
    <w:rsid w:val="00D675D7"/>
    <w:rsid w:val="00D70155"/>
    <w:rsid w:val="00D752B2"/>
    <w:rsid w:val="00D81AC0"/>
    <w:rsid w:val="00D870DF"/>
    <w:rsid w:val="00DA1E3D"/>
    <w:rsid w:val="00DB0BD9"/>
    <w:rsid w:val="00DB0BDE"/>
    <w:rsid w:val="00DB6C9D"/>
    <w:rsid w:val="00DC011C"/>
    <w:rsid w:val="00DC51DF"/>
    <w:rsid w:val="00DC6FB3"/>
    <w:rsid w:val="00DD5C9F"/>
    <w:rsid w:val="00DE4112"/>
    <w:rsid w:val="00DE52D2"/>
    <w:rsid w:val="00DF00E6"/>
    <w:rsid w:val="00DF1A36"/>
    <w:rsid w:val="00DF2EB3"/>
    <w:rsid w:val="00DF4296"/>
    <w:rsid w:val="00DF5498"/>
    <w:rsid w:val="00E008B2"/>
    <w:rsid w:val="00E02096"/>
    <w:rsid w:val="00E11A45"/>
    <w:rsid w:val="00E11C78"/>
    <w:rsid w:val="00E138A8"/>
    <w:rsid w:val="00E161C5"/>
    <w:rsid w:val="00E17DD6"/>
    <w:rsid w:val="00E305BC"/>
    <w:rsid w:val="00E30BD4"/>
    <w:rsid w:val="00E335C2"/>
    <w:rsid w:val="00E35514"/>
    <w:rsid w:val="00E366FC"/>
    <w:rsid w:val="00E36BB9"/>
    <w:rsid w:val="00E45F94"/>
    <w:rsid w:val="00E51064"/>
    <w:rsid w:val="00E520E6"/>
    <w:rsid w:val="00E542A4"/>
    <w:rsid w:val="00E56125"/>
    <w:rsid w:val="00E62715"/>
    <w:rsid w:val="00E629CE"/>
    <w:rsid w:val="00E64767"/>
    <w:rsid w:val="00E66736"/>
    <w:rsid w:val="00E67030"/>
    <w:rsid w:val="00E70A60"/>
    <w:rsid w:val="00E7217B"/>
    <w:rsid w:val="00E721DD"/>
    <w:rsid w:val="00E86CD0"/>
    <w:rsid w:val="00E872F2"/>
    <w:rsid w:val="00E87C66"/>
    <w:rsid w:val="00E96CB5"/>
    <w:rsid w:val="00EA3232"/>
    <w:rsid w:val="00EA5112"/>
    <w:rsid w:val="00EA68B5"/>
    <w:rsid w:val="00EB561B"/>
    <w:rsid w:val="00EC34F4"/>
    <w:rsid w:val="00ED2D62"/>
    <w:rsid w:val="00ED325A"/>
    <w:rsid w:val="00EE0B37"/>
    <w:rsid w:val="00EF1D8A"/>
    <w:rsid w:val="00EF2ACE"/>
    <w:rsid w:val="00EF4D16"/>
    <w:rsid w:val="00EF6FE6"/>
    <w:rsid w:val="00F0071E"/>
    <w:rsid w:val="00F1074F"/>
    <w:rsid w:val="00F11744"/>
    <w:rsid w:val="00F16F5A"/>
    <w:rsid w:val="00F20A6E"/>
    <w:rsid w:val="00F22491"/>
    <w:rsid w:val="00F226FF"/>
    <w:rsid w:val="00F3363E"/>
    <w:rsid w:val="00F33C87"/>
    <w:rsid w:val="00F34331"/>
    <w:rsid w:val="00F376F0"/>
    <w:rsid w:val="00F44AB3"/>
    <w:rsid w:val="00F46E4F"/>
    <w:rsid w:val="00F51E60"/>
    <w:rsid w:val="00F540AD"/>
    <w:rsid w:val="00F551D0"/>
    <w:rsid w:val="00F60492"/>
    <w:rsid w:val="00F6389D"/>
    <w:rsid w:val="00F6409A"/>
    <w:rsid w:val="00F719A1"/>
    <w:rsid w:val="00F72787"/>
    <w:rsid w:val="00F729B4"/>
    <w:rsid w:val="00F75C61"/>
    <w:rsid w:val="00F760FC"/>
    <w:rsid w:val="00F86D15"/>
    <w:rsid w:val="00F87630"/>
    <w:rsid w:val="00F951F3"/>
    <w:rsid w:val="00F95F12"/>
    <w:rsid w:val="00FA1AE3"/>
    <w:rsid w:val="00FA3178"/>
    <w:rsid w:val="00FA531D"/>
    <w:rsid w:val="00FA5FE8"/>
    <w:rsid w:val="00FA7FFD"/>
    <w:rsid w:val="00FB0864"/>
    <w:rsid w:val="00FB1E8E"/>
    <w:rsid w:val="00FB2D82"/>
    <w:rsid w:val="00FB460C"/>
    <w:rsid w:val="00FB6E6E"/>
    <w:rsid w:val="00FC7E5E"/>
    <w:rsid w:val="00FD27F5"/>
    <w:rsid w:val="00FD673F"/>
    <w:rsid w:val="00FD7DB0"/>
    <w:rsid w:val="00FE0DC4"/>
    <w:rsid w:val="00FE5377"/>
    <w:rsid w:val="00FE6899"/>
    <w:rsid w:val="00FE6E3B"/>
    <w:rsid w:val="00FE7D3B"/>
    <w:rsid w:val="00FE7D84"/>
    <w:rsid w:val="00FF538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4184A"/>
  <w15:docId w15:val="{1E531693-6572-4AD8-A546-2DDFA5F1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645"/>
    <w:rPr>
      <w:sz w:val="24"/>
      <w:szCs w:val="24"/>
    </w:rPr>
  </w:style>
  <w:style w:type="paragraph" w:styleId="Heading1">
    <w:name w:val="heading 1"/>
    <w:basedOn w:val="Normal"/>
    <w:next w:val="Normal"/>
    <w:link w:val="Heading1Char"/>
    <w:uiPriority w:val="9"/>
    <w:qFormat/>
    <w:rsid w:val="00B50F84"/>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116DBC"/>
    <w:pPr>
      <w:keepNext/>
      <w:tabs>
        <w:tab w:val="num" w:pos="2160"/>
      </w:tabs>
      <w:spacing w:before="240" w:after="60"/>
      <w:ind w:left="2160" w:hanging="72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F84"/>
    <w:rPr>
      <w:rFonts w:ascii="Cambria" w:hAnsi="Cambria"/>
      <w:b/>
      <w:bCs/>
      <w:color w:val="365F91"/>
      <w:sz w:val="28"/>
      <w:szCs w:val="28"/>
    </w:rPr>
  </w:style>
  <w:style w:type="paragraph" w:styleId="BodyText">
    <w:name w:val="Body Text"/>
    <w:basedOn w:val="Normal"/>
    <w:link w:val="BodyTextChar"/>
    <w:rsid w:val="00E305BC"/>
    <w:pPr>
      <w:jc w:val="both"/>
    </w:pPr>
    <w:rPr>
      <w:spacing w:val="10"/>
    </w:rPr>
  </w:style>
  <w:style w:type="character" w:customStyle="1" w:styleId="BodyTextChar">
    <w:name w:val="Body Text Char"/>
    <w:basedOn w:val="DefaultParagraphFont"/>
    <w:link w:val="BodyText"/>
    <w:rsid w:val="00116DBC"/>
    <w:rPr>
      <w:spacing w:val="10"/>
      <w:sz w:val="24"/>
      <w:szCs w:val="24"/>
    </w:rPr>
  </w:style>
  <w:style w:type="table" w:styleId="TableGrid">
    <w:name w:val="Table Grid"/>
    <w:basedOn w:val="TableNormal"/>
    <w:uiPriority w:val="59"/>
    <w:rsid w:val="00006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5122CC"/>
    <w:pPr>
      <w:spacing w:after="120"/>
      <w:ind w:left="360"/>
    </w:pPr>
  </w:style>
  <w:style w:type="character" w:customStyle="1" w:styleId="BodyTextIndentChar">
    <w:name w:val="Body Text Indent Char"/>
    <w:basedOn w:val="DefaultParagraphFont"/>
    <w:link w:val="BodyTextIndent"/>
    <w:uiPriority w:val="99"/>
    <w:rsid w:val="00116DBC"/>
    <w:rPr>
      <w:sz w:val="24"/>
      <w:szCs w:val="24"/>
    </w:rPr>
  </w:style>
  <w:style w:type="paragraph" w:styleId="Footer">
    <w:name w:val="footer"/>
    <w:basedOn w:val="Normal"/>
    <w:link w:val="FooterChar"/>
    <w:uiPriority w:val="99"/>
    <w:rsid w:val="00C442A2"/>
    <w:pPr>
      <w:tabs>
        <w:tab w:val="center" w:pos="4320"/>
        <w:tab w:val="right" w:pos="8640"/>
      </w:tabs>
    </w:pPr>
  </w:style>
  <w:style w:type="character" w:customStyle="1" w:styleId="FooterChar">
    <w:name w:val="Footer Char"/>
    <w:basedOn w:val="DefaultParagraphFont"/>
    <w:link w:val="Footer"/>
    <w:uiPriority w:val="99"/>
    <w:rsid w:val="00500506"/>
    <w:rPr>
      <w:sz w:val="24"/>
      <w:szCs w:val="24"/>
    </w:r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uiPriority w:val="99"/>
    <w:rsid w:val="00CA415A"/>
    <w:rPr>
      <w:rFonts w:ascii="Tahoma" w:hAnsi="Tahoma" w:cs="Tahoma"/>
      <w:sz w:val="16"/>
      <w:szCs w:val="16"/>
    </w:rPr>
  </w:style>
  <w:style w:type="character" w:customStyle="1" w:styleId="BalloonTextChar">
    <w:name w:val="Balloon Text Char"/>
    <w:basedOn w:val="DefaultParagraphFont"/>
    <w:link w:val="BalloonText"/>
    <w:uiPriority w:val="99"/>
    <w:rsid w:val="00CA415A"/>
    <w:rPr>
      <w:rFonts w:ascii="Tahoma" w:hAnsi="Tahoma" w:cs="Tahoma"/>
      <w:sz w:val="16"/>
      <w:szCs w:val="16"/>
    </w:rPr>
  </w:style>
  <w:style w:type="character" w:customStyle="1" w:styleId="hps">
    <w:name w:val="hps"/>
    <w:basedOn w:val="DefaultParagraphFont"/>
    <w:rsid w:val="00A714BB"/>
  </w:style>
  <w:style w:type="paragraph" w:styleId="ListParagraph">
    <w:name w:val="List Paragraph"/>
    <w:aliases w:val="Body of text,Colorful List - Accent 11"/>
    <w:basedOn w:val="Normal"/>
    <w:link w:val="ListParagraphChar"/>
    <w:uiPriority w:val="34"/>
    <w:qFormat/>
    <w:rsid w:val="00A16124"/>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Colorful List - Accent 11 Char"/>
    <w:basedOn w:val="DefaultParagraphFont"/>
    <w:link w:val="ListParagraph"/>
    <w:uiPriority w:val="34"/>
    <w:rsid w:val="00B50F84"/>
    <w:rPr>
      <w:rFonts w:asciiTheme="minorHAnsi" w:eastAsiaTheme="minorHAnsi" w:hAnsiTheme="minorHAnsi" w:cstheme="minorBidi"/>
      <w:sz w:val="22"/>
      <w:szCs w:val="22"/>
    </w:rPr>
  </w:style>
  <w:style w:type="paragraph" w:styleId="FootnoteText">
    <w:name w:val="footnote text"/>
    <w:aliases w:val="f_Footnote"/>
    <w:basedOn w:val="Normal"/>
    <w:link w:val="FootnoteTextChar"/>
    <w:uiPriority w:val="99"/>
    <w:unhideWhenUsed/>
    <w:qFormat/>
    <w:rsid w:val="00A16124"/>
    <w:pPr>
      <w:jc w:val="both"/>
    </w:pPr>
    <w:rPr>
      <w:rFonts w:asciiTheme="minorHAnsi" w:eastAsiaTheme="minorHAnsi" w:hAnsiTheme="minorHAnsi" w:cstheme="minorBidi"/>
      <w:sz w:val="20"/>
      <w:szCs w:val="20"/>
    </w:rPr>
  </w:style>
  <w:style w:type="character" w:customStyle="1" w:styleId="FootnoteTextChar">
    <w:name w:val="Footnote Text Char"/>
    <w:aliases w:val="f_Footnote Char"/>
    <w:basedOn w:val="DefaultParagraphFont"/>
    <w:link w:val="FootnoteText"/>
    <w:uiPriority w:val="99"/>
    <w:rsid w:val="00A16124"/>
    <w:rPr>
      <w:rFonts w:asciiTheme="minorHAnsi" w:eastAsiaTheme="minorHAnsi" w:hAnsiTheme="minorHAnsi" w:cstheme="minorBidi"/>
    </w:rPr>
  </w:style>
  <w:style w:type="character" w:styleId="FootnoteReference">
    <w:name w:val="footnote reference"/>
    <w:basedOn w:val="DefaultParagraphFont"/>
    <w:unhideWhenUsed/>
    <w:rsid w:val="00A16124"/>
    <w:rPr>
      <w:vertAlign w:val="superscript"/>
    </w:rPr>
  </w:style>
  <w:style w:type="character" w:styleId="Hyperlink">
    <w:name w:val="Hyperlink"/>
    <w:basedOn w:val="DefaultParagraphFont"/>
    <w:uiPriority w:val="99"/>
    <w:unhideWhenUsed/>
    <w:rsid w:val="00165417"/>
    <w:rPr>
      <w:color w:val="0000FF" w:themeColor="hyperlink"/>
      <w:u w:val="single"/>
    </w:rPr>
  </w:style>
  <w:style w:type="table" w:styleId="MediumShading2-Accent2">
    <w:name w:val="Medium Shading 2 Accent 2"/>
    <w:basedOn w:val="TableNormal"/>
    <w:uiPriority w:val="64"/>
    <w:rsid w:val="0016541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dnoteText">
    <w:name w:val="endnote text"/>
    <w:basedOn w:val="Normal"/>
    <w:link w:val="EndnoteTextChar"/>
    <w:uiPriority w:val="99"/>
    <w:unhideWhenUsed/>
    <w:rsid w:val="00165417"/>
    <w:rPr>
      <w:rFonts w:cs="DecoType Naskh Variants"/>
      <w:sz w:val="20"/>
      <w:szCs w:val="20"/>
    </w:rPr>
  </w:style>
  <w:style w:type="character" w:customStyle="1" w:styleId="EndnoteTextChar">
    <w:name w:val="Endnote Text Char"/>
    <w:basedOn w:val="DefaultParagraphFont"/>
    <w:link w:val="EndnoteText"/>
    <w:uiPriority w:val="99"/>
    <w:rsid w:val="00165417"/>
    <w:rPr>
      <w:rFonts w:cs="DecoType Naskh Variants"/>
    </w:rPr>
  </w:style>
  <w:style w:type="paragraph" w:styleId="NormalWeb">
    <w:name w:val="Normal (Web)"/>
    <w:basedOn w:val="Normal"/>
    <w:uiPriority w:val="99"/>
    <w:unhideWhenUsed/>
    <w:rsid w:val="00EF6FE6"/>
    <w:pPr>
      <w:spacing w:before="100" w:beforeAutospacing="1" w:after="100" w:afterAutospacing="1"/>
    </w:pPr>
    <w:rPr>
      <w:lang w:val="id-ID" w:eastAsia="id-ID"/>
    </w:rPr>
  </w:style>
  <w:style w:type="paragraph" w:customStyle="1" w:styleId="Default">
    <w:name w:val="Default"/>
    <w:rsid w:val="00EF6FE6"/>
    <w:pPr>
      <w:autoSpaceDE w:val="0"/>
      <w:autoSpaceDN w:val="0"/>
      <w:adjustRightInd w:val="0"/>
    </w:pPr>
    <w:rPr>
      <w:rFonts w:ascii="Arial" w:eastAsiaTheme="minorHAnsi" w:hAnsi="Arial" w:cs="Arial"/>
      <w:color w:val="000000"/>
      <w:sz w:val="24"/>
      <w:szCs w:val="24"/>
      <w:lang w:val="id-ID"/>
    </w:rPr>
  </w:style>
  <w:style w:type="character" w:customStyle="1" w:styleId="fbphotocaptiontext">
    <w:name w:val="fbphotocaptiontext"/>
    <w:basedOn w:val="DefaultParagraphFont"/>
    <w:rsid w:val="00EF6FE6"/>
  </w:style>
  <w:style w:type="character" w:styleId="Emphasis">
    <w:name w:val="Emphasis"/>
    <w:basedOn w:val="DefaultParagraphFont"/>
    <w:uiPriority w:val="20"/>
    <w:qFormat/>
    <w:rsid w:val="00EF6FE6"/>
    <w:rPr>
      <w:i/>
      <w:iCs/>
    </w:rPr>
  </w:style>
  <w:style w:type="table" w:customStyle="1" w:styleId="TableGrid1">
    <w:name w:val="Table Grid1"/>
    <w:basedOn w:val="TableNormal"/>
    <w:next w:val="TableGrid"/>
    <w:uiPriority w:val="59"/>
    <w:rsid w:val="00D675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3579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E6C53"/>
  </w:style>
  <w:style w:type="table" w:styleId="LightShading">
    <w:name w:val="Light Shading"/>
    <w:basedOn w:val="TableNormal"/>
    <w:uiPriority w:val="60"/>
    <w:rsid w:val="00E366FC"/>
    <w:rPr>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5B7339"/>
    <w:rPr>
      <w:color w:val="808080"/>
    </w:rPr>
  </w:style>
  <w:style w:type="character" w:customStyle="1" w:styleId="a">
    <w:name w:val="a"/>
    <w:basedOn w:val="DefaultParagraphFont"/>
    <w:rsid w:val="00604FAE"/>
  </w:style>
  <w:style w:type="paragraph" w:styleId="HTMLPreformatted">
    <w:name w:val="HTML Preformatted"/>
    <w:basedOn w:val="Normal"/>
    <w:link w:val="HTMLPreformattedChar"/>
    <w:uiPriority w:val="99"/>
    <w:semiHidden/>
    <w:unhideWhenUsed/>
    <w:rsid w:val="0062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25861"/>
    <w:rPr>
      <w:rFonts w:ascii="Courier New" w:hAnsi="Courier New" w:cs="Courier New"/>
    </w:rPr>
  </w:style>
  <w:style w:type="paragraph" w:styleId="NoSpacing">
    <w:name w:val="No Spacing"/>
    <w:link w:val="NoSpacingChar"/>
    <w:uiPriority w:val="1"/>
    <w:qFormat/>
    <w:rsid w:val="002D48ED"/>
    <w:rPr>
      <w:rFonts w:ascii="Calibri" w:hAnsi="Calibri"/>
      <w:sz w:val="22"/>
      <w:szCs w:val="22"/>
    </w:rPr>
  </w:style>
  <w:style w:type="character" w:customStyle="1" w:styleId="NoSpacingChar">
    <w:name w:val="No Spacing Char"/>
    <w:link w:val="NoSpacing"/>
    <w:uiPriority w:val="1"/>
    <w:rsid w:val="002D48ED"/>
    <w:rPr>
      <w:rFonts w:ascii="Calibri" w:hAnsi="Calibri"/>
      <w:sz w:val="22"/>
      <w:szCs w:val="22"/>
    </w:rPr>
  </w:style>
  <w:style w:type="paragraph" w:styleId="Title">
    <w:name w:val="Title"/>
    <w:basedOn w:val="Normal"/>
    <w:link w:val="TitleChar"/>
    <w:qFormat/>
    <w:rsid w:val="002D48ED"/>
    <w:pPr>
      <w:spacing w:line="360" w:lineRule="auto"/>
      <w:ind w:left="288"/>
      <w:jc w:val="center"/>
    </w:pPr>
    <w:rPr>
      <w:b/>
      <w:szCs w:val="20"/>
      <w:lang w:eastAsia="id-ID"/>
    </w:rPr>
  </w:style>
  <w:style w:type="character" w:customStyle="1" w:styleId="TitleChar">
    <w:name w:val="Title Char"/>
    <w:basedOn w:val="DefaultParagraphFont"/>
    <w:link w:val="Title"/>
    <w:rsid w:val="002D48ED"/>
    <w:rPr>
      <w:b/>
      <w:sz w:val="24"/>
      <w:lang w:eastAsia="id-ID"/>
    </w:rPr>
  </w:style>
  <w:style w:type="character" w:styleId="Strong">
    <w:name w:val="Strong"/>
    <w:basedOn w:val="DefaultParagraphFont"/>
    <w:uiPriority w:val="22"/>
    <w:qFormat/>
    <w:rsid w:val="00E11A45"/>
    <w:rPr>
      <w:b/>
      <w:bCs/>
    </w:rPr>
  </w:style>
  <w:style w:type="paragraph" w:styleId="PlainText">
    <w:name w:val="Plain Text"/>
    <w:basedOn w:val="Normal"/>
    <w:link w:val="PlainTextChar"/>
    <w:rsid w:val="00E11A45"/>
    <w:rPr>
      <w:rFonts w:ascii="Courier New" w:hAnsi="Courier New"/>
      <w:sz w:val="20"/>
      <w:szCs w:val="20"/>
      <w:lang w:val="x-none" w:eastAsia="x-none"/>
    </w:rPr>
  </w:style>
  <w:style w:type="character" w:customStyle="1" w:styleId="PlainTextChar">
    <w:name w:val="Plain Text Char"/>
    <w:basedOn w:val="DefaultParagraphFont"/>
    <w:link w:val="PlainText"/>
    <w:rsid w:val="00E11A45"/>
    <w:rPr>
      <w:rFonts w:ascii="Courier New" w:hAnsi="Courier New"/>
      <w:lang w:val="x-none" w:eastAsia="x-none"/>
    </w:rPr>
  </w:style>
  <w:style w:type="character" w:customStyle="1" w:styleId="Heading3Char">
    <w:name w:val="Heading 3 Char"/>
    <w:basedOn w:val="DefaultParagraphFont"/>
    <w:link w:val="Heading3"/>
    <w:uiPriority w:val="9"/>
    <w:semiHidden/>
    <w:rsid w:val="00116DBC"/>
    <w:rPr>
      <w:rFonts w:ascii="Cambria" w:hAnsi="Cambria"/>
      <w:b/>
      <w:bCs/>
      <w:sz w:val="26"/>
      <w:szCs w:val="26"/>
      <w:lang w:eastAsia="x-none"/>
    </w:rPr>
  </w:style>
  <w:style w:type="character" w:customStyle="1" w:styleId="CommentTextChar">
    <w:name w:val="Comment Text Char"/>
    <w:basedOn w:val="DefaultParagraphFont"/>
    <w:link w:val="CommentText"/>
    <w:uiPriority w:val="99"/>
    <w:semiHidden/>
    <w:rsid w:val="00116DBC"/>
    <w:rPr>
      <w:rFonts w:asciiTheme="minorHAnsi" w:eastAsiaTheme="minorHAnsi" w:hAnsiTheme="minorHAnsi" w:cstheme="minorBidi"/>
      <w:lang w:val="id-ID"/>
    </w:rPr>
  </w:style>
  <w:style w:type="paragraph" w:styleId="CommentText">
    <w:name w:val="annotation text"/>
    <w:basedOn w:val="Normal"/>
    <w:link w:val="CommentTextChar"/>
    <w:uiPriority w:val="99"/>
    <w:semiHidden/>
    <w:unhideWhenUsed/>
    <w:rsid w:val="00116DBC"/>
    <w:pPr>
      <w:spacing w:after="160"/>
    </w:pPr>
    <w:rPr>
      <w:rFonts w:asciiTheme="minorHAnsi" w:eastAsiaTheme="minorHAnsi" w:hAnsiTheme="minorHAnsi" w:cstheme="minorBidi"/>
      <w:sz w:val="20"/>
      <w:szCs w:val="20"/>
      <w:lang w:val="id-ID"/>
    </w:rPr>
  </w:style>
  <w:style w:type="character" w:customStyle="1" w:styleId="CommentSubjectChar">
    <w:name w:val="Comment Subject Char"/>
    <w:basedOn w:val="CommentTextChar"/>
    <w:link w:val="CommentSubject"/>
    <w:uiPriority w:val="99"/>
    <w:semiHidden/>
    <w:rsid w:val="00116DBC"/>
    <w:rPr>
      <w:rFonts w:asciiTheme="minorHAnsi" w:eastAsiaTheme="minorHAnsi" w:hAnsiTheme="minorHAnsi" w:cstheme="minorBidi"/>
      <w:b/>
      <w:bCs/>
      <w:lang w:val="id-ID"/>
    </w:rPr>
  </w:style>
  <w:style w:type="paragraph" w:styleId="CommentSubject">
    <w:name w:val="annotation subject"/>
    <w:basedOn w:val="CommentText"/>
    <w:next w:val="CommentText"/>
    <w:link w:val="CommentSubjectChar"/>
    <w:uiPriority w:val="99"/>
    <w:semiHidden/>
    <w:unhideWhenUsed/>
    <w:rsid w:val="00116DBC"/>
    <w:rPr>
      <w:b/>
      <w:bCs/>
    </w:rPr>
  </w:style>
  <w:style w:type="paragraph" w:customStyle="1" w:styleId="system-pagebreak">
    <w:name w:val="system-pagebreak"/>
    <w:basedOn w:val="Normal"/>
    <w:rsid w:val="00116DBC"/>
    <w:pPr>
      <w:spacing w:before="100" w:beforeAutospacing="1" w:after="100" w:afterAutospacing="1"/>
    </w:pPr>
    <w:rPr>
      <w:lang w:val="id-ID" w:eastAsia="id-ID"/>
    </w:rPr>
  </w:style>
  <w:style w:type="paragraph" w:styleId="Caption">
    <w:name w:val="caption"/>
    <w:basedOn w:val="Normal"/>
    <w:next w:val="Normal"/>
    <w:qFormat/>
    <w:rsid w:val="00116DBC"/>
    <w:pPr>
      <w:spacing w:line="480" w:lineRule="auto"/>
      <w:ind w:left="720" w:hanging="159"/>
      <w:jc w:val="both"/>
    </w:pPr>
    <w:rPr>
      <w:rFonts w:eastAsia="MS Mincho"/>
      <w:bCs/>
      <w:i/>
    </w:rPr>
  </w:style>
  <w:style w:type="paragraph" w:styleId="BodyTextIndent2">
    <w:name w:val="Body Text Indent 2"/>
    <w:basedOn w:val="Normal"/>
    <w:link w:val="BodyTextIndent2Char"/>
    <w:rsid w:val="00116DBC"/>
    <w:pPr>
      <w:spacing w:after="120" w:line="480" w:lineRule="auto"/>
      <w:ind w:left="360"/>
    </w:pPr>
  </w:style>
  <w:style w:type="character" w:customStyle="1" w:styleId="BodyTextIndent2Char">
    <w:name w:val="Body Text Indent 2 Char"/>
    <w:basedOn w:val="DefaultParagraphFont"/>
    <w:link w:val="BodyTextIndent2"/>
    <w:rsid w:val="00116DBC"/>
    <w:rPr>
      <w:sz w:val="24"/>
      <w:szCs w:val="24"/>
    </w:rPr>
  </w:style>
  <w:style w:type="character" w:styleId="CommentReference">
    <w:name w:val="annotation reference"/>
    <w:basedOn w:val="DefaultParagraphFont"/>
    <w:uiPriority w:val="99"/>
    <w:semiHidden/>
    <w:unhideWhenUsed/>
    <w:rsid w:val="005D1843"/>
    <w:rPr>
      <w:sz w:val="16"/>
      <w:szCs w:val="16"/>
    </w:rPr>
  </w:style>
  <w:style w:type="table" w:customStyle="1" w:styleId="ListTable1Light1">
    <w:name w:val="List Table 1 Light1"/>
    <w:basedOn w:val="TableNormal"/>
    <w:uiPriority w:val="46"/>
    <w:rsid w:val="006F382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1">
    <w:name w:val="Plain Table 41"/>
    <w:basedOn w:val="TableNormal"/>
    <w:uiPriority w:val="44"/>
    <w:rsid w:val="00D06DD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DB0BD9"/>
    <w:pPr>
      <w:spacing w:after="200" w:line="276" w:lineRule="auto"/>
    </w:pPr>
    <w:rPr>
      <w:rFonts w:asciiTheme="minorHAnsi" w:eastAsiaTheme="minorHAnsi" w:hAnsiTheme="minorHAnsi" w:cstheme="minorBidi"/>
      <w:sz w:val="22"/>
      <w:szCs w:val="22"/>
    </w:rPr>
  </w:style>
  <w:style w:type="table" w:styleId="PlainTable5">
    <w:name w:val="Plain Table 5"/>
    <w:basedOn w:val="TableNormal"/>
    <w:uiPriority w:val="45"/>
    <w:rsid w:val="0023303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399414">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72378932">
      <w:bodyDiv w:val="1"/>
      <w:marLeft w:val="0"/>
      <w:marRight w:val="0"/>
      <w:marTop w:val="0"/>
      <w:marBottom w:val="0"/>
      <w:divBdr>
        <w:top w:val="none" w:sz="0" w:space="0" w:color="auto"/>
        <w:left w:val="none" w:sz="0" w:space="0" w:color="auto"/>
        <w:bottom w:val="none" w:sz="0" w:space="0" w:color="auto"/>
        <w:right w:val="none" w:sz="0" w:space="0" w:color="auto"/>
      </w:divBdr>
    </w:div>
    <w:div w:id="921372933">
      <w:bodyDiv w:val="1"/>
      <w:marLeft w:val="0"/>
      <w:marRight w:val="0"/>
      <w:marTop w:val="0"/>
      <w:marBottom w:val="0"/>
      <w:divBdr>
        <w:top w:val="none" w:sz="0" w:space="0" w:color="auto"/>
        <w:left w:val="none" w:sz="0" w:space="0" w:color="auto"/>
        <w:bottom w:val="none" w:sz="0" w:space="0" w:color="auto"/>
        <w:right w:val="none" w:sz="0" w:space="0" w:color="auto"/>
      </w:divBdr>
    </w:div>
    <w:div w:id="935211036">
      <w:bodyDiv w:val="1"/>
      <w:marLeft w:val="0"/>
      <w:marRight w:val="0"/>
      <w:marTop w:val="0"/>
      <w:marBottom w:val="0"/>
      <w:divBdr>
        <w:top w:val="none" w:sz="0" w:space="0" w:color="auto"/>
        <w:left w:val="none" w:sz="0" w:space="0" w:color="auto"/>
        <w:bottom w:val="none" w:sz="0" w:space="0" w:color="auto"/>
        <w:right w:val="none" w:sz="0" w:space="0" w:color="auto"/>
      </w:divBdr>
    </w:div>
    <w:div w:id="1110587265">
      <w:bodyDiv w:val="1"/>
      <w:marLeft w:val="0"/>
      <w:marRight w:val="0"/>
      <w:marTop w:val="0"/>
      <w:marBottom w:val="0"/>
      <w:divBdr>
        <w:top w:val="none" w:sz="0" w:space="0" w:color="auto"/>
        <w:left w:val="none" w:sz="0" w:space="0" w:color="auto"/>
        <w:bottom w:val="none" w:sz="0" w:space="0" w:color="auto"/>
        <w:right w:val="none" w:sz="0" w:space="0" w:color="auto"/>
      </w:divBdr>
    </w:div>
    <w:div w:id="1184712335">
      <w:bodyDiv w:val="1"/>
      <w:marLeft w:val="0"/>
      <w:marRight w:val="0"/>
      <w:marTop w:val="0"/>
      <w:marBottom w:val="0"/>
      <w:divBdr>
        <w:top w:val="none" w:sz="0" w:space="0" w:color="auto"/>
        <w:left w:val="none" w:sz="0" w:space="0" w:color="auto"/>
        <w:bottom w:val="none" w:sz="0" w:space="0" w:color="auto"/>
        <w:right w:val="none" w:sz="0" w:space="0" w:color="auto"/>
      </w:divBdr>
    </w:div>
    <w:div w:id="1202667652">
      <w:bodyDiv w:val="1"/>
      <w:marLeft w:val="0"/>
      <w:marRight w:val="0"/>
      <w:marTop w:val="0"/>
      <w:marBottom w:val="0"/>
      <w:divBdr>
        <w:top w:val="none" w:sz="0" w:space="0" w:color="auto"/>
        <w:left w:val="none" w:sz="0" w:space="0" w:color="auto"/>
        <w:bottom w:val="none" w:sz="0" w:space="0" w:color="auto"/>
        <w:right w:val="none" w:sz="0" w:space="0" w:color="auto"/>
      </w:divBdr>
    </w:div>
    <w:div w:id="1383627630">
      <w:bodyDiv w:val="1"/>
      <w:marLeft w:val="0"/>
      <w:marRight w:val="0"/>
      <w:marTop w:val="0"/>
      <w:marBottom w:val="0"/>
      <w:divBdr>
        <w:top w:val="none" w:sz="0" w:space="0" w:color="auto"/>
        <w:left w:val="none" w:sz="0" w:space="0" w:color="auto"/>
        <w:bottom w:val="none" w:sz="0" w:space="0" w:color="auto"/>
        <w:right w:val="none" w:sz="0" w:space="0" w:color="auto"/>
      </w:divBdr>
    </w:div>
    <w:div w:id="1449665172">
      <w:bodyDiv w:val="1"/>
      <w:marLeft w:val="0"/>
      <w:marRight w:val="0"/>
      <w:marTop w:val="0"/>
      <w:marBottom w:val="0"/>
      <w:divBdr>
        <w:top w:val="none" w:sz="0" w:space="0" w:color="auto"/>
        <w:left w:val="none" w:sz="0" w:space="0" w:color="auto"/>
        <w:bottom w:val="none" w:sz="0" w:space="0" w:color="auto"/>
        <w:right w:val="none" w:sz="0" w:space="0" w:color="auto"/>
      </w:divBdr>
    </w:div>
    <w:div w:id="1487434571">
      <w:bodyDiv w:val="1"/>
      <w:marLeft w:val="0"/>
      <w:marRight w:val="0"/>
      <w:marTop w:val="0"/>
      <w:marBottom w:val="0"/>
      <w:divBdr>
        <w:top w:val="none" w:sz="0" w:space="0" w:color="auto"/>
        <w:left w:val="none" w:sz="0" w:space="0" w:color="auto"/>
        <w:bottom w:val="none" w:sz="0" w:space="0" w:color="auto"/>
        <w:right w:val="none" w:sz="0" w:space="0" w:color="auto"/>
      </w:divBdr>
      <w:divsChild>
        <w:div w:id="1599406499">
          <w:marLeft w:val="0"/>
          <w:marRight w:val="0"/>
          <w:marTop w:val="0"/>
          <w:marBottom w:val="0"/>
          <w:divBdr>
            <w:top w:val="none" w:sz="0" w:space="0" w:color="auto"/>
            <w:left w:val="none" w:sz="0" w:space="0" w:color="auto"/>
            <w:bottom w:val="none" w:sz="0" w:space="0" w:color="auto"/>
            <w:right w:val="none" w:sz="0" w:space="0" w:color="auto"/>
          </w:divBdr>
          <w:divsChild>
            <w:div w:id="174804543">
              <w:marLeft w:val="0"/>
              <w:marRight w:val="0"/>
              <w:marTop w:val="0"/>
              <w:marBottom w:val="0"/>
              <w:divBdr>
                <w:top w:val="none" w:sz="0" w:space="0" w:color="auto"/>
                <w:left w:val="none" w:sz="0" w:space="0" w:color="auto"/>
                <w:bottom w:val="none" w:sz="0" w:space="0" w:color="auto"/>
                <w:right w:val="none" w:sz="0" w:space="0" w:color="auto"/>
              </w:divBdr>
              <w:divsChild>
                <w:div w:id="1726368463">
                  <w:marLeft w:val="0"/>
                  <w:marRight w:val="0"/>
                  <w:marTop w:val="0"/>
                  <w:marBottom w:val="0"/>
                  <w:divBdr>
                    <w:top w:val="none" w:sz="0" w:space="0" w:color="auto"/>
                    <w:left w:val="none" w:sz="0" w:space="0" w:color="auto"/>
                    <w:bottom w:val="none" w:sz="0" w:space="0" w:color="auto"/>
                    <w:right w:val="none" w:sz="0" w:space="0" w:color="auto"/>
                  </w:divBdr>
                  <w:divsChild>
                    <w:div w:id="19229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847">
          <w:marLeft w:val="0"/>
          <w:marRight w:val="0"/>
          <w:marTop w:val="0"/>
          <w:marBottom w:val="0"/>
          <w:divBdr>
            <w:top w:val="none" w:sz="0" w:space="0" w:color="auto"/>
            <w:left w:val="none" w:sz="0" w:space="0" w:color="auto"/>
            <w:bottom w:val="none" w:sz="0" w:space="0" w:color="auto"/>
            <w:right w:val="none" w:sz="0" w:space="0" w:color="auto"/>
          </w:divBdr>
          <w:divsChild>
            <w:div w:id="786852139">
              <w:marLeft w:val="0"/>
              <w:marRight w:val="0"/>
              <w:marTop w:val="0"/>
              <w:marBottom w:val="0"/>
              <w:divBdr>
                <w:top w:val="none" w:sz="0" w:space="0" w:color="auto"/>
                <w:left w:val="none" w:sz="0" w:space="0" w:color="auto"/>
                <w:bottom w:val="none" w:sz="0" w:space="0" w:color="auto"/>
                <w:right w:val="none" w:sz="0" w:space="0" w:color="auto"/>
              </w:divBdr>
              <w:divsChild>
                <w:div w:id="197933655">
                  <w:marLeft w:val="0"/>
                  <w:marRight w:val="0"/>
                  <w:marTop w:val="0"/>
                  <w:marBottom w:val="0"/>
                  <w:divBdr>
                    <w:top w:val="none" w:sz="0" w:space="0" w:color="auto"/>
                    <w:left w:val="none" w:sz="0" w:space="0" w:color="auto"/>
                    <w:bottom w:val="none" w:sz="0" w:space="0" w:color="auto"/>
                    <w:right w:val="none" w:sz="0" w:space="0" w:color="auto"/>
                  </w:divBdr>
                  <w:divsChild>
                    <w:div w:id="739134336">
                      <w:marLeft w:val="0"/>
                      <w:marRight w:val="0"/>
                      <w:marTop w:val="0"/>
                      <w:marBottom w:val="0"/>
                      <w:divBdr>
                        <w:top w:val="none" w:sz="0" w:space="0" w:color="auto"/>
                        <w:left w:val="none" w:sz="0" w:space="0" w:color="auto"/>
                        <w:bottom w:val="none" w:sz="0" w:space="0" w:color="auto"/>
                        <w:right w:val="none" w:sz="0" w:space="0" w:color="auto"/>
                      </w:divBdr>
                      <w:divsChild>
                        <w:div w:id="1504474855">
                          <w:marLeft w:val="0"/>
                          <w:marRight w:val="0"/>
                          <w:marTop w:val="0"/>
                          <w:marBottom w:val="0"/>
                          <w:divBdr>
                            <w:top w:val="none" w:sz="0" w:space="0" w:color="auto"/>
                            <w:left w:val="none" w:sz="0" w:space="0" w:color="auto"/>
                            <w:bottom w:val="none" w:sz="0" w:space="0" w:color="auto"/>
                            <w:right w:val="none" w:sz="0" w:space="0" w:color="auto"/>
                          </w:divBdr>
                          <w:divsChild>
                            <w:div w:id="14480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321">
      <w:bodyDiv w:val="1"/>
      <w:marLeft w:val="0"/>
      <w:marRight w:val="0"/>
      <w:marTop w:val="0"/>
      <w:marBottom w:val="0"/>
      <w:divBdr>
        <w:top w:val="none" w:sz="0" w:space="0" w:color="auto"/>
        <w:left w:val="none" w:sz="0" w:space="0" w:color="auto"/>
        <w:bottom w:val="none" w:sz="0" w:space="0" w:color="auto"/>
        <w:right w:val="none" w:sz="0" w:space="0" w:color="auto"/>
      </w:divBdr>
    </w:div>
    <w:div w:id="193674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0132B-18D8-48A5-9AA9-0F8E6AD2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3438</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Perspektif Tatanan Sosial Masyarakat pada Aspek Etika</vt:lpstr>
    </vt:vector>
  </TitlesOfParts>
  <Company>user</Company>
  <LinksUpToDate>false</LinksUpToDate>
  <CharactersWithSpaces>22990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Perspektif Tatanan Sosial Masyarakat pada Aspek Etika</dc:title>
  <dc:creator>x</dc:creator>
  <cp:lastModifiedBy>ANDI LOPAGINTING</cp:lastModifiedBy>
  <cp:revision>4</cp:revision>
  <cp:lastPrinted>2015-01-23T18:38:00Z</cp:lastPrinted>
  <dcterms:created xsi:type="dcterms:W3CDTF">2021-04-07T09:11:00Z</dcterms:created>
  <dcterms:modified xsi:type="dcterms:W3CDTF">2021-04-09T03:25:00Z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81bea3fe-ce47-347c-8a64-0836604cd1dd</vt:lpwstr>
  </property>
</Properties>
</file>