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6EC9A" w14:textId="77777777" w:rsidR="0098578A" w:rsidRPr="001833E0" w:rsidRDefault="0098578A" w:rsidP="0098578A">
      <w:pPr>
        <w:shd w:val="clear" w:color="auto" w:fill="FFFFFF"/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833E0">
        <w:rPr>
          <w:rFonts w:ascii="Times New Roman" w:hAnsi="Times New Roman" w:cs="Times New Roman"/>
          <w:bCs/>
          <w:sz w:val="20"/>
          <w:szCs w:val="20"/>
        </w:rPr>
        <w:t>Tabel 2. Tatalaksana Vulvitis berdasarkan Etiologi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442"/>
      </w:tblGrid>
      <w:tr w:rsidR="0098578A" w:rsidRPr="009E4531" w14:paraId="04987C06" w14:textId="77777777" w:rsidTr="00E14C72">
        <w:tc>
          <w:tcPr>
            <w:tcW w:w="1800" w:type="dxa"/>
          </w:tcPr>
          <w:p w14:paraId="566FAE5B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b/>
                <w:sz w:val="20"/>
                <w:szCs w:val="20"/>
              </w:rPr>
              <w:t>Etiologi Vulvitis</w:t>
            </w:r>
          </w:p>
        </w:tc>
        <w:tc>
          <w:tcPr>
            <w:tcW w:w="7442" w:type="dxa"/>
          </w:tcPr>
          <w:p w14:paraId="1580ADCE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b/>
                <w:sz w:val="20"/>
                <w:szCs w:val="20"/>
              </w:rPr>
              <w:t>Pilihan Pengobatan</w:t>
            </w:r>
          </w:p>
        </w:tc>
      </w:tr>
      <w:tr w:rsidR="0098578A" w:rsidRPr="009E4531" w14:paraId="28C11C4E" w14:textId="77777777" w:rsidTr="00E14C72">
        <w:tc>
          <w:tcPr>
            <w:tcW w:w="9242" w:type="dxa"/>
            <w:gridSpan w:val="2"/>
          </w:tcPr>
          <w:p w14:paraId="68DAB0E4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b/>
                <w:sz w:val="20"/>
                <w:szCs w:val="20"/>
              </w:rPr>
              <w:t>BAKTERI</w:t>
            </w:r>
          </w:p>
        </w:tc>
      </w:tr>
      <w:tr w:rsidR="0098578A" w:rsidRPr="009E4531" w14:paraId="4CFE59C5" w14:textId="77777777" w:rsidTr="00E14C72">
        <w:tc>
          <w:tcPr>
            <w:tcW w:w="1800" w:type="dxa"/>
          </w:tcPr>
          <w:p w14:paraId="1367B162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Bakteri Piogenik (non-gonokokal)</w:t>
            </w:r>
          </w:p>
        </w:tc>
        <w:tc>
          <w:tcPr>
            <w:tcW w:w="7442" w:type="dxa"/>
          </w:tcPr>
          <w:p w14:paraId="0C0CB64D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Antibiotik sistemik minimal selama 7 hari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 w:fldLock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>ADDIN CSL_CITATION {"citationItems":[{"id":"ITEM-1","itemData":{"URL":"https://emedicine.medscape.com/article/1998133-overview#a1","author":[{"dropping-particle":"","family":"Stefansson","given":"LS","non-dropping-particle":"","parse-names":false,"suffix":""},{"dropping-particle":"","family":"Chelmow","given":"D","non-dropping-particle":"","parse-names":false,"suffix":""}],"container-title":"MedScape","id":"ITEM-1","issued":{"date-parts":[["2021"]]},"title":"No Title","type":"webpage"},"uris":["http://www.mendeley.com/documents/?uuid=8e1fb0fd-4313-48fc-bd8d-0c8633ba8e9c"]}],"mendeley":{"formattedCitation":"(Stefansson &amp; Chelmow, 2021)","plainTextFormattedCitation":"(Stefansson &amp; Chelmow, 2021)","previouslyFormattedCitation":"(Stefansson &amp; Chelmow, 2021)"},"properties":{"noteIndex":0},"schema":"https://github.com/citation-style-language/schema/raw/master/csl-citation.json"}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0F08">
              <w:rPr>
                <w:rFonts w:ascii="Times New Roman" w:hAnsi="Times New Roman" w:cs="Times New Roman"/>
                <w:noProof/>
                <w:sz w:val="20"/>
                <w:szCs w:val="20"/>
              </w:rPr>
              <w:t>(Stefansson &amp; Chelmow, 2021)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5EBA5634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Lini pertama:</w:t>
            </w:r>
          </w:p>
          <w:p w14:paraId="2D89E581" w14:textId="77777777" w:rsidR="0098578A" w:rsidRPr="009E4531" w:rsidRDefault="0098578A" w:rsidP="0098578A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Kloksasilin/dikloksasilin: 4x250-500 mg/hari PO; atau</w:t>
            </w:r>
          </w:p>
          <w:p w14:paraId="1E364CD3" w14:textId="77777777" w:rsidR="0098578A" w:rsidRPr="009E4531" w:rsidRDefault="0098578A" w:rsidP="0098578A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Amoksiklav 3x250-500 mg/hari PO; atau</w:t>
            </w:r>
          </w:p>
          <w:p w14:paraId="242DEEA8" w14:textId="77777777" w:rsidR="0098578A" w:rsidRPr="009E4531" w:rsidRDefault="0098578A" w:rsidP="0098578A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Sefaleksin PO 25-50 mg/kgBB/hari terbagi dalam 4 dosis</w:t>
            </w:r>
          </w:p>
          <w:p w14:paraId="112958C2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Lini kedua:</w:t>
            </w:r>
          </w:p>
          <w:p w14:paraId="7A3EC704" w14:textId="77777777" w:rsidR="0098578A" w:rsidRPr="009E4531" w:rsidRDefault="0098578A" w:rsidP="0098578A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Azitromisin PO 1x500 hari ke-1, dilanjutkan 1x250mg hari ke-2-5; atau</w:t>
            </w:r>
          </w:p>
          <w:p w14:paraId="5565DBAA" w14:textId="77777777" w:rsidR="0098578A" w:rsidRPr="009E4531" w:rsidRDefault="0098578A" w:rsidP="0098578A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Eritromisin PO 4x250-500mg/hari; atau</w:t>
            </w:r>
          </w:p>
          <w:p w14:paraId="3FA8E24C" w14:textId="77777777" w:rsidR="0098578A" w:rsidRPr="009E4531" w:rsidRDefault="0098578A" w:rsidP="0098578A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Klindamisin PO 3x300mg/hari</w:t>
            </w:r>
          </w:p>
        </w:tc>
      </w:tr>
      <w:tr w:rsidR="0098578A" w:rsidRPr="009E4531" w14:paraId="54977891" w14:textId="77777777" w:rsidTr="00E14C72">
        <w:tc>
          <w:tcPr>
            <w:tcW w:w="1800" w:type="dxa"/>
          </w:tcPr>
          <w:p w14:paraId="54C6C470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Gonorrhea</w:t>
            </w:r>
          </w:p>
        </w:tc>
        <w:tc>
          <w:tcPr>
            <w:tcW w:w="7442" w:type="dxa"/>
          </w:tcPr>
          <w:p w14:paraId="686AEFC6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Kombinasi 2 regimen obat berikut 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 w:fldLock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>ADDIN CSL_CITATION {"citationItems":[{"id":"ITEM-1","itemData":{"edition":"7th","editor":[{"dropping-particle":"","family":"Menaidi","given":"SL","non-dropping-particle":"","parse-names":false,"suffix":""},{"dropping-particle":"","family":"Bramono","given":"Kusmarinah","non-dropping-particle":"","parse-names":false,"suffix":""},{"dropping-particle":"","family":"Indriatmi","given":"Wresti","non-dropping-particle":"","parse-names":false,"suffix":""}],"id":"ITEM-1","issued":{"date-parts":[["2017"]]},"publisher-place":"Jakarta","title":"Ilmu Penyakit Kulit dan Kelamin","type":"book"},"uris":["http://www.mendeley.com/documents/?uuid=52b04e4d-890a-468d-8925-e1407f86dedb"]}],"mendeley":{"formattedCitation":"(Menaidi et al., 2017)","plainTextFormattedCitation":"(Menaidi et al., 2017)","previouslyFormattedCitation":"(Menaidi et al., 2017)"},"properties":{"noteIndex":0},"schema":"https://github.com/citation-style-language/schema/raw/master/csl-citation.json"}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B09F6">
              <w:rPr>
                <w:rFonts w:ascii="Times New Roman" w:hAnsi="Times New Roman" w:cs="Times New Roman"/>
                <w:noProof/>
                <w:sz w:val="20"/>
                <w:szCs w:val="20"/>
              </w:rPr>
              <w:t>(Menaidi et al., 2017)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697D7F21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 xml:space="preserve">Sefiksim PO 400mg SD atau ceftriaxone IM 250mg SD </w:t>
            </w:r>
            <w:proofErr w:type="gramStart"/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atau  kanamisin</w:t>
            </w:r>
            <w:proofErr w:type="gramEnd"/>
            <w:r w:rsidRPr="009E4531">
              <w:rPr>
                <w:rFonts w:ascii="Times New Roman" w:hAnsi="Times New Roman" w:cs="Times New Roman"/>
                <w:sz w:val="20"/>
                <w:szCs w:val="20"/>
              </w:rPr>
              <w:t xml:space="preserve"> IM 2gram SD; dengan</w:t>
            </w:r>
          </w:p>
          <w:p w14:paraId="0E830D07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Azitromisin PO 1gram SD atau doksisiklin 2x100mg PO 7 hari</w:t>
            </w:r>
          </w:p>
        </w:tc>
      </w:tr>
      <w:tr w:rsidR="0098578A" w:rsidRPr="009E4531" w14:paraId="3B039F7B" w14:textId="77777777" w:rsidTr="00E14C72">
        <w:tc>
          <w:tcPr>
            <w:tcW w:w="1800" w:type="dxa"/>
          </w:tcPr>
          <w:p w14:paraId="51F94743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Sifilis</w:t>
            </w:r>
          </w:p>
        </w:tc>
        <w:tc>
          <w:tcPr>
            <w:tcW w:w="7442" w:type="dxa"/>
          </w:tcPr>
          <w:p w14:paraId="632FC774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Sifilis stadium 1 &amp; 2 : benzatin – benzyl penisilin 2,4 juta IU, dosis tunggal, injeksi intramus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ular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 w:fldLock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>ADDIN CSL_CITATION {"citationItems":[{"id":"ITEM-1","itemData":{"edition":"7th","editor":[{"dropping-particle":"","family":"Menaidi","given":"SL","non-dropping-particle":"","parse-names":false,"suffix":""},{"dropping-particle":"","family":"Bramono","given":"Kusmarinah","non-dropping-particle":"","parse-names":false,"suffix":""},{"dropping-particle":"","family":"Indriatmi","given":"Wresti","non-dropping-particle":"","parse-names":false,"suffix":""}],"id":"ITEM-1","issued":{"date-parts":[["2017"]]},"publisher-place":"Jakarta","title":"Ilmu Penyakit Kulit dan Kelamin","type":"book"},"uris":["http://www.mendeley.com/documents/?uuid=52b04e4d-890a-468d-8925-e1407f86dedb"]}],"mendeley":{"formattedCitation":"(Menaidi et al., 2017)","plainTextFormattedCitation":"(Menaidi et al., 2017)","previouslyFormattedCitation":"(Menaidi et al., 2017)"},"properties":{"noteIndex":0},"schema":"https://github.com/citation-style-language/schema/raw/master/csl-citation.json"}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B09F6">
              <w:rPr>
                <w:rFonts w:ascii="Times New Roman" w:hAnsi="Times New Roman" w:cs="Times New Roman"/>
                <w:noProof/>
                <w:sz w:val="20"/>
                <w:szCs w:val="20"/>
              </w:rPr>
              <w:t>(Menaidi et al., 2017)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578A" w:rsidRPr="009E4531" w14:paraId="0AF9B5EF" w14:textId="77777777" w:rsidTr="00E14C72">
        <w:tc>
          <w:tcPr>
            <w:tcW w:w="1800" w:type="dxa"/>
          </w:tcPr>
          <w:p w14:paraId="150A1292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Kankroid</w:t>
            </w:r>
          </w:p>
        </w:tc>
        <w:tc>
          <w:tcPr>
            <w:tcW w:w="7442" w:type="dxa"/>
          </w:tcPr>
          <w:p w14:paraId="3E771932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Siprofloksasin 2x500 mg/hari PO selama 3 hari, ATAU</w:t>
            </w:r>
          </w:p>
          <w:p w14:paraId="7A0E68CE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Eritromisin base 4x500 mg/hari PO selama 7 hari, ATAU</w:t>
            </w:r>
          </w:p>
          <w:p w14:paraId="15D79848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Azitromisin 1 g PO 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 w:fldLock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>ADDIN CSL_CITATION {"citationItems":[{"id":"ITEM-1","itemData":{"edition":"7th","editor":[{"dropping-particle":"","family":"Menaidi","given":"SL","non-dropping-particle":"","parse-names":false,"suffix":""},{"dropping-particle":"","family":"Bramono","given":"Kusmarinah","non-dropping-particle":"","parse-names":false,"suffix":""},{"dropping-particle":"","family":"Indriatmi","given":"Wresti","non-dropping-particle":"","parse-names":false,"suffix":""}],"id":"ITEM-1","issued":{"date-parts":[["2017"]]},"publisher-place":"Jakarta","title":"Ilmu Penyakit Kulit dan Kelamin","type":"book"},"uris":["http://www.mendeley.com/documents/?uuid=52b04e4d-890a-468d-8925-e1407f86dedb"]}],"mendeley":{"formattedCitation":"(Menaidi et al., 2017)","plainTextFormattedCitation":"(Menaidi et al., 2017)","previouslyFormattedCitation":"(Menaidi et al., 2017)"},"properties":{"noteIndex":0},"schema":"https://github.com/citation-style-language/schema/raw/master/csl-citation.json"}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B09F6">
              <w:rPr>
                <w:rFonts w:ascii="Times New Roman" w:hAnsi="Times New Roman" w:cs="Times New Roman"/>
                <w:noProof/>
                <w:sz w:val="20"/>
                <w:szCs w:val="20"/>
              </w:rPr>
              <w:t>(Menaidi et al., 2017)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578A" w:rsidRPr="009E4531" w14:paraId="5E09236E" w14:textId="77777777" w:rsidTr="00E14C72">
        <w:tc>
          <w:tcPr>
            <w:tcW w:w="1800" w:type="dxa"/>
          </w:tcPr>
          <w:p w14:paraId="28C55902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LGV (Limfogranuloma venereum)</w:t>
            </w:r>
          </w:p>
        </w:tc>
        <w:tc>
          <w:tcPr>
            <w:tcW w:w="7442" w:type="dxa"/>
          </w:tcPr>
          <w:p w14:paraId="35F46AA2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Doksisiklin 2x100 mg/hari PO selama 14 hari, ATAU</w:t>
            </w:r>
          </w:p>
          <w:p w14:paraId="7CAB9892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Eritromisin base 4x500 mg/hari PO selama 14 hari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 w:fldLock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>ADDIN CSL_CITATION {"citationItems":[{"id":"ITEM-1","itemData":{"edition":"7th","editor":[{"dropping-particle":"","family":"Menaidi","given":"SL","non-dropping-particle":"","parse-names":false,"suffix":""},{"dropping-particle":"","family":"Bramono","given":"Kusmarinah","non-dropping-particle":"","parse-names":false,"suffix":""},{"dropping-particle":"","family":"Indriatmi","given":"Wresti","non-dropping-particle":"","parse-names":false,"suffix":""}],"id":"ITEM-1","issued":{"date-parts":[["2017"]]},"publisher-place":"Jakarta","title":"Ilmu Penyakit Kulit dan Kelamin","type":"book"},"uris":["http://www.mendeley.com/documents/?uuid=52b04e4d-890a-468d-8925-e1407f86dedb"]}],"mendeley":{"formattedCitation":"(Menaidi et al., 2017)","plainTextFormattedCitation":"(Menaidi et al., 2017)","previouslyFormattedCitation":"(Menaidi et al., 2017)"},"properties":{"noteIndex":0},"schema":"https://github.com/citation-style-language/schema/raw/master/csl-citation.json"}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B09F6">
              <w:rPr>
                <w:rFonts w:ascii="Times New Roman" w:hAnsi="Times New Roman" w:cs="Times New Roman"/>
                <w:noProof/>
                <w:sz w:val="20"/>
                <w:szCs w:val="20"/>
              </w:rPr>
              <w:t>(Menaidi et al., 2017)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578A" w:rsidRPr="009E4531" w14:paraId="0349458F" w14:textId="77777777" w:rsidTr="00E14C72">
        <w:trPr>
          <w:gridAfter w:val="1"/>
          <w:wAfter w:w="7442" w:type="dxa"/>
        </w:trPr>
        <w:tc>
          <w:tcPr>
            <w:tcW w:w="1800" w:type="dxa"/>
          </w:tcPr>
          <w:p w14:paraId="1FA11FAF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b/>
                <w:sz w:val="20"/>
                <w:szCs w:val="20"/>
              </w:rPr>
              <w:t>VIRUS</w:t>
            </w:r>
          </w:p>
        </w:tc>
      </w:tr>
      <w:tr w:rsidR="0098578A" w:rsidRPr="009E4531" w14:paraId="734DAF82" w14:textId="77777777" w:rsidTr="00E14C72">
        <w:tc>
          <w:tcPr>
            <w:tcW w:w="1800" w:type="dxa"/>
          </w:tcPr>
          <w:p w14:paraId="2CFE2F48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Kondilomata akuminata</w:t>
            </w:r>
          </w:p>
        </w:tc>
        <w:tc>
          <w:tcPr>
            <w:tcW w:w="7442" w:type="dxa"/>
          </w:tcPr>
          <w:p w14:paraId="2E6896B4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DOC :</w:t>
            </w:r>
            <w:proofErr w:type="gramEnd"/>
            <w:r w:rsidRPr="009E4531">
              <w:rPr>
                <w:rFonts w:ascii="Times New Roman" w:hAnsi="Times New Roman" w:cs="Times New Roman"/>
                <w:sz w:val="20"/>
                <w:szCs w:val="20"/>
              </w:rPr>
              <w:t xml:space="preserve"> tinktura podofilin 25% (harus diaplikasikan oleh dokter)</w:t>
            </w:r>
          </w:p>
          <w:p w14:paraId="7D6A550C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Cara: lindungi kulit sekitar lesi dengan vaselin agar tidak terjadi iritasi, biarkan selama 4 jam, kemudian cuci. Pengobatan dapat dilakukan seminggu dua kali, sampai lesi hilang.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 w:fldLock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>ADDIN CSL_CITATION {"citationItems":[{"id":"ITEM-1","itemData":{"URL":"https://emedicine.medscape.com/article/1998133-overview#a1","author":[{"dropping-particle":"","family":"Stefansson","given":"LS","non-dropping-particle":"","parse-names":false,"suffix":""},{"dropping-particle":"","family":"Chelmow","given":"D","non-dropping-particle":"","parse-names":false,"suffix":""}],"container-title":"MedScape","id":"ITEM-1","issued":{"date-parts":[["2021"]]},"title":"No Title","type":"webpage"},"uris":["http://www.mendeley.com/documents/?uuid=8e1fb0fd-4313-48fc-bd8d-0c8633ba8e9c"]}],"mendeley":{"formattedCitation":"(Stefansson &amp; Chelmow, 2021)","plainTextFormattedCitation":"(Stefansson &amp; Chelmow, 2021)","previouslyFormattedCitation":"(Stefansson &amp; Chelmow, 2021)"},"properties":{"noteIndex":0},"schema":"https://github.com/citation-style-language/schema/raw/master/csl-citation.json"}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F468C">
              <w:rPr>
                <w:rFonts w:ascii="Times New Roman" w:hAnsi="Times New Roman" w:cs="Times New Roman"/>
                <w:noProof/>
                <w:sz w:val="20"/>
                <w:szCs w:val="20"/>
              </w:rPr>
              <w:t>(Stefansson &amp; Chelmow, 2021)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578A" w:rsidRPr="009E4531" w14:paraId="1B7C8AF3" w14:textId="77777777" w:rsidTr="00E14C72">
        <w:tc>
          <w:tcPr>
            <w:tcW w:w="1800" w:type="dxa"/>
          </w:tcPr>
          <w:p w14:paraId="0652FBB3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Herpes genitalis</w:t>
            </w:r>
          </w:p>
        </w:tc>
        <w:tc>
          <w:tcPr>
            <w:tcW w:w="7442" w:type="dxa"/>
          </w:tcPr>
          <w:p w14:paraId="388EC40A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Asiklovir, dosis 5 x 200 mg/hari selama 5 hari, atau</w:t>
            </w:r>
          </w:p>
          <w:p w14:paraId="58038E72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Valasiklovir, dosis 2 x 500 mg/hari selama 7-10 hari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 w:fldLock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>ADDIN CSL_CITATION {"citationItems":[{"id":"ITEM-1","itemData":{"author":[{"dropping-particle":"","family":"Indonesia","given":"Ikatan Dokter","non-dropping-particle":"","parse-names":false,"suffix":""}],"edition":"1","editor":[{"dropping-particle":"","family":"Tim Editor PB IDI","given":"","non-dropping-particle":"","parse-names":false,"suffix":""}],"id":"ITEM-1","issued":{"date-parts":[["2017"]]},"publisher-place":"Jakarta","title":"Panduan praktik klinik bagi dokter di fasilitas pelayanan kesehatan primer (Edisi I)e","type":"book"},"uris":["http://www.mendeley.com/documents/?uuid=69c5d483-ce2f-46f1-acd6-6733cecb7c30"]}],"mendeley":{"formattedCitation":"(Indonesia, 2017)","plainTextFormattedCitation":"(Indonesia, 2017)","previouslyFormattedCitation":"(Indonesia, 2017)"},"properties":{"noteIndex":0},"schema":"https://github.com/citation-style-language/schema/raw/master/csl-citation.json"}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F468C">
              <w:rPr>
                <w:rFonts w:ascii="Times New Roman" w:hAnsi="Times New Roman" w:cs="Times New Roman"/>
                <w:noProof/>
                <w:sz w:val="20"/>
                <w:szCs w:val="20"/>
              </w:rPr>
              <w:t>(Indonesia, 2017)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578A" w:rsidRPr="009E4531" w14:paraId="02F16D49" w14:textId="77777777" w:rsidTr="00E14C72">
        <w:tc>
          <w:tcPr>
            <w:tcW w:w="1800" w:type="dxa"/>
          </w:tcPr>
          <w:p w14:paraId="13EB5676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Moluskum kontagiosum</w:t>
            </w:r>
          </w:p>
        </w:tc>
        <w:tc>
          <w:tcPr>
            <w:tcW w:w="7442" w:type="dxa"/>
          </w:tcPr>
          <w:p w14:paraId="46609999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Bedah kuretase / enukleasi (tujuan : mengeluarkan badan moluskum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 w:fldLock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>ADDIN CSL_CITATION {"citationItems":[{"id":"ITEM-1","itemData":{"URL":"https://emedicine.medscape.com/article/1998133-overview#a1","author":[{"dropping-particle":"","family":"Stefansson","given":"LS","non-dropping-particle":"","parse-names":false,"suffix":""},{"dropping-particle":"","family":"Chelmow","given":"D","non-dropping-particle":"","parse-names":false,"suffix":""}],"container-title":"MedScape","id":"ITEM-1","issued":{"date-parts":[["2021"]]},"title":"No Title","type":"webpage"},"uris":["http://www.mendeley.com/documents/?uuid=8e1fb0fd-4313-48fc-bd8d-0c8633ba8e9c"]}],"mendeley":{"formattedCitation":"(Stefansson &amp; Chelmow, 2021)","plainTextFormattedCitation":"(Stefansson &amp; Chelmow, 2021)","previouslyFormattedCitation":"(Stefansson &amp; Chelmow, 2021)"},"properties":{"noteIndex":0},"schema":"https://github.com/citation-style-language/schema/raw/master/csl-citation.json"}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F468C">
              <w:rPr>
                <w:rFonts w:ascii="Times New Roman" w:hAnsi="Times New Roman" w:cs="Times New Roman"/>
                <w:noProof/>
                <w:sz w:val="20"/>
                <w:szCs w:val="20"/>
              </w:rPr>
              <w:t>(Stefansson &amp; Chelmow, 2021)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578A" w:rsidRPr="009E4531" w14:paraId="4977E6ED" w14:textId="77777777" w:rsidTr="00E14C72">
        <w:tc>
          <w:tcPr>
            <w:tcW w:w="1800" w:type="dxa"/>
          </w:tcPr>
          <w:p w14:paraId="02FA2FD0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Herpes Zoster</w:t>
            </w:r>
          </w:p>
        </w:tc>
        <w:tc>
          <w:tcPr>
            <w:tcW w:w="7442" w:type="dxa"/>
          </w:tcPr>
          <w:p w14:paraId="5308EB12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 xml:space="preserve">Antivirus 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 w:fldLock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>ADDIN CSL_CITATION {"citationItems":[{"id":"ITEM-1","itemData":{"URL":"https://emedicine.medscape.com/article/1998133-overview#a1","author":[{"dropping-particle":"","family":"Stefansson","given":"LS","non-dropping-particle":"","parse-names":false,"suffix":""},{"dropping-particle":"","family":"Chelmow","given":"D","non-dropping-particle":"","parse-names":false,"suffix":""}],"container-title":"MedScape","id":"ITEM-1","issued":{"date-parts":[["2021"]]},"title":"No Title","type":"webpage"},"uris":["http://www.mendeley.com/documents/?uuid=8e1fb0fd-4313-48fc-bd8d-0c8633ba8e9c"]}],"mendeley":{"formattedCitation":"(Stefansson &amp; Chelmow, 2021)","plainTextFormattedCitation":"(Stefansson &amp; Chelmow, 2021)","previouslyFormattedCitation":"(Stefansson &amp; Chelmow, 2021)"},"properties":{"noteIndex":0},"schema":"https://github.com/citation-style-language/schema/raw/master/csl-citation.json"}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F468C">
              <w:rPr>
                <w:rFonts w:ascii="Times New Roman" w:hAnsi="Times New Roman" w:cs="Times New Roman"/>
                <w:noProof/>
                <w:sz w:val="20"/>
                <w:szCs w:val="20"/>
              </w:rPr>
              <w:t>(Stefansson &amp; Chelmow, 2021)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182EFE55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Asiklovir PO 5x800 mg selama 7-10 hari, ATAU</w:t>
            </w:r>
          </w:p>
          <w:p w14:paraId="5DDFCB2F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Valasiklovir PO 3x1000 mg selama 7 hari, ATAU</w:t>
            </w:r>
          </w:p>
          <w:p w14:paraId="6D82AEC6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Famsiklovir PO 3x250 mg selama 7 hari</w:t>
            </w:r>
          </w:p>
        </w:tc>
      </w:tr>
      <w:tr w:rsidR="0098578A" w:rsidRPr="009E4531" w14:paraId="79E38C70" w14:textId="77777777" w:rsidTr="00E14C72">
        <w:trPr>
          <w:gridAfter w:val="1"/>
          <w:wAfter w:w="7442" w:type="dxa"/>
        </w:trPr>
        <w:tc>
          <w:tcPr>
            <w:tcW w:w="1800" w:type="dxa"/>
          </w:tcPr>
          <w:p w14:paraId="17E2FBD3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b/>
                <w:sz w:val="20"/>
                <w:szCs w:val="20"/>
              </w:rPr>
              <w:t>JAMUR</w:t>
            </w:r>
          </w:p>
        </w:tc>
      </w:tr>
      <w:tr w:rsidR="0098578A" w:rsidRPr="009E4531" w14:paraId="76983668" w14:textId="77777777" w:rsidTr="00E14C72">
        <w:tc>
          <w:tcPr>
            <w:tcW w:w="1800" w:type="dxa"/>
          </w:tcPr>
          <w:p w14:paraId="298FAD22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Moniliasis / kandidiasis</w:t>
            </w:r>
          </w:p>
        </w:tc>
        <w:tc>
          <w:tcPr>
            <w:tcW w:w="7442" w:type="dxa"/>
          </w:tcPr>
          <w:p w14:paraId="07F1C25A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Tanpa penyulit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 w:fldLock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>ADDIN CSL_CITATION {"citationItems":[{"id":"ITEM-1","itemData":{"URL":"https://emedicine.medscape.com/article/1998133-overview#a1","author":[{"dropping-particle":"","family":"Stefansson","given":"LS","non-dropping-particle":"","parse-names":false,"suffix":""},{"dropping-particle":"","family":"Chelmow","given":"D","non-dropping-particle":"","parse-names":false,"suffix":""}],"container-title":"MedScape","id":"ITEM-1","issued":{"date-parts":[["2021"]]},"title":"No Title","type":"webpage"},"uris":["http://www.mendeley.com/documents/?uuid=8e1fb0fd-4313-48fc-bd8d-0c8633ba8e9c"]}],"mendeley":{"formattedCitation":"(Stefansson &amp; Chelmow, 2021)","plainTextFormattedCitation":"(Stefansson &amp; Chelmow, 2021)","previouslyFormattedCitation":"(Stefansson &amp; Chelmow, 2021)"},"properties":{"noteIndex":0},"schema":"https://github.com/citation-style-language/schema/raw/master/csl-citation.json"}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F468C">
              <w:rPr>
                <w:rFonts w:ascii="Times New Roman" w:hAnsi="Times New Roman" w:cs="Times New Roman"/>
                <w:noProof/>
                <w:sz w:val="20"/>
                <w:szCs w:val="20"/>
              </w:rPr>
              <w:t>(Stefansson &amp; Chelmow, 2021)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60B9B7BB" w14:textId="77777777" w:rsidR="0098578A" w:rsidRPr="009E4531" w:rsidRDefault="0098578A" w:rsidP="0098578A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Krim imidazol: mikonazol, klotrimazol, dan butoconazol, selama 3-7 hari, atau</w:t>
            </w:r>
          </w:p>
          <w:p w14:paraId="4FCA743F" w14:textId="77777777" w:rsidR="0098578A" w:rsidRPr="009E4531" w:rsidRDefault="0098578A" w:rsidP="0098578A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Nistatin intravagina, 1 kali/hari, selama 10-14 hari</w:t>
            </w:r>
          </w:p>
          <w:p w14:paraId="24DA83A2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Sistemik : flukonazol PO 150 mg dosis tunggal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 w:fldLock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>ADDIN CSL_CITATION {"citationItems":[{"id":"ITEM-1","itemData":{"URL":"https://emedicine.medscape.com/article/1998133-overview#a1","author":[{"dropping-particle":"","family":"Stefansson","given":"LS","non-dropping-particle":"","parse-names":false,"suffix":""},{"dropping-particle":"","family":"Chelmow","given":"D","non-dropping-particle":"","parse-names":false,"suffix":""}],"container-title":"MedScape","id":"ITEM-1","issued":{"date-parts":[["2021"]]},"title":"No Title","type":"webpage"},"uris":["http://www.mendeley.com/documents/?uuid=8e1fb0fd-4313-48fc-bd8d-0c8633ba8e9c"]}],"mendeley":{"formattedCitation":"(Stefansson &amp; Chelmow, 2021)","plainTextFormattedCitation":"(Stefansson &amp; Chelmow, 2021)","previouslyFormattedCitation":"(Stefansson &amp; Chelmow, 2021)"},"properties":{"noteIndex":0},"schema":"https://github.com/citation-style-language/schema/raw/master/csl-citation.json"}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F468C">
              <w:rPr>
                <w:rFonts w:ascii="Times New Roman" w:hAnsi="Times New Roman" w:cs="Times New Roman"/>
                <w:noProof/>
                <w:sz w:val="20"/>
                <w:szCs w:val="20"/>
              </w:rPr>
              <w:t>(Stefansson &amp; Chelmow, 2021)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6DF8A328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Infeksi berat akut : flukonazol PO 150 mg diberikan setiap 72 jam dengan total 2 hingga 3 dosis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 w:fldLock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>ADDIN CSL_CITATION {"citationItems":[{"id":"ITEM-1","itemData":{"URL":"https://emedicine.medscape.com/article/1998133-overview#a1","author":[{"dropping-particle":"","family":"Stefansson","given":"LS","non-dropping-particle":"","parse-names":false,"suffix":""},{"dropping-particle":"","family":"Chelmow","given":"D","non-dropping-particle":"","parse-names":false,"suffix":""}],"container-title":"MedScape","id":"ITEM-1","issued":{"date-parts":[["2021"]]},"title":"No Title","type":"webpage"},"uris":["http://www.mendeley.com/documents/?uuid=8e1fb0fd-4313-48fc-bd8d-0c8633ba8e9c"]}],"mendeley":{"formattedCitation":"(Stefansson &amp; Chelmow, 2021)","plainTextFormattedCitation":"(Stefansson &amp; Chelmow, 2021)","previouslyFormattedCitation":"(Stefansson &amp; Chelmow, 2021)"},"properties":{"noteIndex":0},"schema":"https://github.com/citation-style-language/schema/raw/master/csl-citation.json"}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F468C">
              <w:rPr>
                <w:rFonts w:ascii="Times New Roman" w:hAnsi="Times New Roman" w:cs="Times New Roman"/>
                <w:noProof/>
                <w:sz w:val="20"/>
                <w:szCs w:val="20"/>
              </w:rPr>
              <w:t>(Stefansson &amp; Chelmow, 2021)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578A" w:rsidRPr="009E4531" w14:paraId="0FA4CD8C" w14:textId="77777777" w:rsidTr="00E14C72">
        <w:tc>
          <w:tcPr>
            <w:tcW w:w="1800" w:type="dxa"/>
          </w:tcPr>
          <w:p w14:paraId="486C1DCE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Tinea</w:t>
            </w:r>
          </w:p>
        </w:tc>
        <w:tc>
          <w:tcPr>
            <w:tcW w:w="7442" w:type="dxa"/>
          </w:tcPr>
          <w:p w14:paraId="76C04292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Topikal :</w:t>
            </w:r>
            <w:proofErr w:type="gramEnd"/>
            <w:r w:rsidRPr="009E4531">
              <w:rPr>
                <w:rFonts w:ascii="Times New Roman" w:hAnsi="Times New Roman" w:cs="Times New Roman"/>
                <w:sz w:val="20"/>
                <w:szCs w:val="20"/>
              </w:rPr>
              <w:t xml:space="preserve"> krim imidazole (klotrimazol ,mikonazol)</w:t>
            </w:r>
          </w:p>
          <w:p w14:paraId="48C6D9F8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Obat oral : griseofulvin 2x500mg selama 4 minggu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 w:fldLock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>ADDIN CSL_CITATION {"citationItems":[{"id":"ITEM-1","itemData":{"author":[{"dropping-particle":"","family":"Konar","given":"Hiralal","non-dropping-particle":"","parse-names":false,"suffix":""}],"edition":"7th","id":"ITEM-1","issued":{"date-parts":[["2014"]]},"publisher":"Jaypee Brother's","publisher-place":"Calcuta","title":"DC Dutta's Textbook of Gynecology","type":"book"},"uris":["http://www.mendeley.com/documents/?uuid=e142a897-5433-4bc0-a74c-6dc1ed902cf7"]}],"mendeley":{"formattedCitation":"(Konar, 2014)","plainTextFormattedCitation":"(Konar, 2014)","previouslyFormattedCitation":"(Konar, 2014)"},"properties":{"noteIndex":0},"schema":"https://github.com/citation-style-language/schema/raw/master/csl-citation.json"}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F468C">
              <w:rPr>
                <w:rFonts w:ascii="Times New Roman" w:hAnsi="Times New Roman" w:cs="Times New Roman"/>
                <w:noProof/>
                <w:sz w:val="20"/>
                <w:szCs w:val="20"/>
              </w:rPr>
              <w:t>(Konar, 2014)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578A" w:rsidRPr="009E4531" w14:paraId="5DED7425" w14:textId="77777777" w:rsidTr="00E14C72">
        <w:trPr>
          <w:gridAfter w:val="1"/>
          <w:wAfter w:w="7442" w:type="dxa"/>
        </w:trPr>
        <w:tc>
          <w:tcPr>
            <w:tcW w:w="1800" w:type="dxa"/>
          </w:tcPr>
          <w:p w14:paraId="406E2E27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b/>
                <w:sz w:val="20"/>
                <w:szCs w:val="20"/>
              </w:rPr>
              <w:t>PARASIT</w:t>
            </w:r>
          </w:p>
        </w:tc>
      </w:tr>
      <w:tr w:rsidR="0098578A" w:rsidRPr="009E4531" w14:paraId="0D029491" w14:textId="77777777" w:rsidTr="00E14C72">
        <w:tc>
          <w:tcPr>
            <w:tcW w:w="1800" w:type="dxa"/>
          </w:tcPr>
          <w:p w14:paraId="798D9172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Pedikulosis pubis</w:t>
            </w:r>
          </w:p>
        </w:tc>
        <w:tc>
          <w:tcPr>
            <w:tcW w:w="7442" w:type="dxa"/>
          </w:tcPr>
          <w:p w14:paraId="4711B2BB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Pilihan ke-</w:t>
            </w:r>
            <w:proofErr w:type="gramStart"/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1 :</w:t>
            </w:r>
            <w:proofErr w:type="gramEnd"/>
            <w:r w:rsidRPr="009E4531">
              <w:rPr>
                <w:rFonts w:ascii="Times New Roman" w:hAnsi="Times New Roman" w:cs="Times New Roman"/>
                <w:sz w:val="20"/>
                <w:szCs w:val="20"/>
              </w:rPr>
              <w:t xml:space="preserve"> gameksan 1% krim, 1x@24 jam. Jika belum sembuh, ulang 4 hari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 w:fldLock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>ADDIN CSL_CITATION {"citationItems":[{"id":"ITEM-1","itemData":{"author":[{"dropping-particle":"","family":"PERDOSKI","given":"","non-dropping-particle":"","parse-names":false,"suffix":""}],"id":"ITEM-1","issued":{"date-parts":[["2017"]]},"publisher":"PERDOSKI","publisher-place":"Jakarta","title":"Panduan Praktik Klinik Bagi Dokter Spesialis Kulit dan Kelamin Indonesia (PERDOSKI)","type":"book"},"uris":["http://www.mendeley.com/documents/?uuid=97567a46-cec3-427b-8ea5-00e615adeab3"]}],"mendeley":{"formattedCitation":"(PERDOSKI, 2017)","plainTextFormattedCitation":"(PERDOSKI, 2017)","previouslyFormattedCitation":"(PERDOSKI, 2017)"},"properties":{"noteIndex":0},"schema":"https://github.com/citation-style-language/schema/raw/master/csl-citation.json"}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F468C">
              <w:rPr>
                <w:rFonts w:ascii="Times New Roman" w:hAnsi="Times New Roman" w:cs="Times New Roman"/>
                <w:noProof/>
                <w:sz w:val="20"/>
                <w:szCs w:val="20"/>
              </w:rPr>
              <w:t>(PERDOSKI, 2017)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578A" w:rsidRPr="009E4531" w14:paraId="43FBB9AA" w14:textId="77777777" w:rsidTr="00E14C72">
        <w:tc>
          <w:tcPr>
            <w:tcW w:w="1800" w:type="dxa"/>
          </w:tcPr>
          <w:p w14:paraId="370A2FFB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Skabies</w:t>
            </w:r>
          </w:p>
        </w:tc>
        <w:tc>
          <w:tcPr>
            <w:tcW w:w="7442" w:type="dxa"/>
          </w:tcPr>
          <w:p w14:paraId="1CDF7798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DOC :</w:t>
            </w:r>
            <w:proofErr w:type="gramEnd"/>
            <w:r w:rsidRPr="009E4531">
              <w:rPr>
                <w:rFonts w:ascii="Times New Roman" w:hAnsi="Times New Roman" w:cs="Times New Roman"/>
                <w:sz w:val="20"/>
                <w:szCs w:val="20"/>
              </w:rPr>
              <w:t xml:space="preserve"> Krim permetrin 5% dioleskan pada kulit dan dibiarkan selama 8 jam. Dapat diulang </w:t>
            </w:r>
            <w:r w:rsidRPr="009E45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setelah satu pekan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 w:fldLock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>ADDIN CSL_CITATION {"citationItems":[{"id":"ITEM-1","itemData":{"URL":"https://emedicine.medscape.com/article/1998133-overview#a1","author":[{"dropping-particle":"","family":"Stefansson","given":"LS","non-dropping-particle":"","parse-names":false,"suffix":""},{"dropping-particle":"","family":"Chelmow","given":"D","non-dropping-particle":"","parse-names":false,"suffix":""}],"container-title":"MedScape","id":"ITEM-1","issued":{"date-parts":[["2021"]]},"title":"No Title","type":"webpage"},"uris":["http://www.mendeley.com/documents/?uuid=8e1fb0fd-4313-48fc-bd8d-0c8633ba8e9c"]}],"mendeley":{"formattedCitation":"(Stefansson &amp; Chelmow, 2021)","plainTextFormattedCitation":"(Stefansson &amp; Chelmow, 2021)","previouslyFormattedCitation":"(Stefansson &amp; Chelmow, 2021)"},"properties":{"noteIndex":0},"schema":"https://github.com/citation-style-language/schema/raw/master/csl-citation.json"}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F468C">
              <w:rPr>
                <w:rFonts w:ascii="Times New Roman" w:hAnsi="Times New Roman" w:cs="Times New Roman"/>
                <w:noProof/>
                <w:sz w:val="20"/>
                <w:szCs w:val="20"/>
              </w:rPr>
              <w:t>(Stefansson &amp; Chelmow, 2021)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8578A" w:rsidRPr="009E4531" w14:paraId="188D72D3" w14:textId="77777777" w:rsidTr="00E14C72">
        <w:tc>
          <w:tcPr>
            <w:tcW w:w="1800" w:type="dxa"/>
          </w:tcPr>
          <w:p w14:paraId="2B0E987C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Cacing kremi</w:t>
            </w:r>
          </w:p>
        </w:tc>
        <w:tc>
          <w:tcPr>
            <w:tcW w:w="7442" w:type="dxa"/>
          </w:tcPr>
          <w:p w14:paraId="69FC8BD6" w14:textId="77777777" w:rsidR="0098578A" w:rsidRPr="009E4531" w:rsidRDefault="0098578A" w:rsidP="00E14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531">
              <w:rPr>
                <w:rFonts w:ascii="Times New Roman" w:hAnsi="Times New Roman" w:cs="Times New Roman"/>
                <w:sz w:val="20"/>
                <w:szCs w:val="20"/>
              </w:rPr>
              <w:t>Antihelmintik : mebendazole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 w:fldLock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>ADDIN CSL_CITATION {"citationItems":[{"id":"ITEM-1","itemData":{"author":[{"dropping-particle":"","family":"Konar","given":"Hiralal","non-dropping-particle":"","parse-names":false,"suffix":""}],"edition":"7th","id":"ITEM-1","issued":{"date-parts":[["2014"]]},"publisher":"Jaypee Brother's","publisher-place":"Calcuta","title":"DC Dutta's Textbook of Gynecology","type":"book"},"uris":["http://www.mendeley.com/documents/?uuid=e142a897-5433-4bc0-a74c-6dc1ed902cf7"]}],"mendeley":{"formattedCitation":"(Konar, 2014)","plainTextFormattedCitation":"(Konar, 2014)","previouslyFormattedCitation":"(Konar, 2014)"},"properties":{"noteIndex":0},"schema":"https://github.com/citation-style-language/schema/raw/master/csl-citation.json"}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F468C">
              <w:rPr>
                <w:rFonts w:ascii="Times New Roman" w:hAnsi="Times New Roman" w:cs="Times New Roman"/>
                <w:noProof/>
                <w:sz w:val="20"/>
                <w:szCs w:val="20"/>
              </w:rPr>
              <w:t>(Konar, 2014)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0E2C7FA6" w14:textId="77777777" w:rsidR="008C7786" w:rsidRDefault="008C7786"/>
    <w:sectPr w:rsidR="008C7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379D"/>
    <w:multiLevelType w:val="hybridMultilevel"/>
    <w:tmpl w:val="00982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4939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91CA6"/>
    <w:multiLevelType w:val="hybridMultilevel"/>
    <w:tmpl w:val="8A3EE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46470"/>
    <w:multiLevelType w:val="hybridMultilevel"/>
    <w:tmpl w:val="C4720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8A"/>
    <w:rsid w:val="008C7786"/>
    <w:rsid w:val="0098578A"/>
    <w:rsid w:val="00A3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12BBF"/>
  <w15:chartTrackingRefBased/>
  <w15:docId w15:val="{7007AF47-0DE4-4667-B135-B63C6BCD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78A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78A"/>
    <w:pPr>
      <w:ind w:left="720"/>
      <w:contextualSpacing/>
    </w:pPr>
  </w:style>
  <w:style w:type="table" w:styleId="TableGrid">
    <w:name w:val="Table Grid"/>
    <w:basedOn w:val="TableNormal"/>
    <w:uiPriority w:val="39"/>
    <w:rsid w:val="0098578A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2516</Words>
  <Characters>14344</Characters>
  <Application>Microsoft Office Word</Application>
  <DocSecurity>0</DocSecurity>
  <Lines>119</Lines>
  <Paragraphs>33</Paragraphs>
  <ScaleCrop>false</ScaleCrop>
  <Company/>
  <LinksUpToDate>false</LinksUpToDate>
  <CharactersWithSpaces>16827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rendy singgih</dc:creator>
  <cp:keywords/>
  <dc:description/>
  <cp:lastModifiedBy>rendy singgih</cp:lastModifiedBy>
  <cp:revision>1</cp:revision>
  <dcterms:created xsi:type="dcterms:W3CDTF">2021-08-17T06:26:00Z</dcterms:created>
  <dcterms:modified xsi:type="dcterms:W3CDTF">2021-08-17T06:26:00Z</dcterms:modified>
</cp:coreProperties>
</file>