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13668" w14:textId="44C21350" w:rsidR="00BF317D" w:rsidRPr="006C17C2" w:rsidRDefault="00E95E19" w:rsidP="00BF317D">
      <w:pPr>
        <w:bidi w:val="0"/>
        <w:jc w:val="center"/>
        <w:rPr>
          <w:rFonts w:eastAsia="Calibri"/>
          <w:b/>
          <w:sz w:val="28"/>
          <w:szCs w:val="28"/>
          <w:lang w:val="en-GB"/>
        </w:rPr>
      </w:pPr>
      <w:bookmarkStart w:id="0" w:name="_Hlk22539168"/>
      <w:r w:rsidRPr="006C17C2">
        <w:rPr>
          <w:rFonts w:eastAsia="Calibri"/>
          <w:b/>
          <w:sz w:val="28"/>
          <w:szCs w:val="28"/>
          <w:lang w:val="en-GB"/>
        </w:rPr>
        <w:t xml:space="preserve">PROSESI MAPPASIKARAWA DALAM ADAT BOTTING DI DESA SANREGO KECAMATAN KAHU KABUPATEN BONE (STUDI KASUS PERSPEKTIF HUKUM ISLAM) </w:t>
      </w:r>
    </w:p>
    <w:p w14:paraId="646BCE62" w14:textId="77777777" w:rsidR="00E95E19" w:rsidRPr="006C17C2" w:rsidRDefault="00E95E19" w:rsidP="00E95E19">
      <w:pPr>
        <w:bidi w:val="0"/>
        <w:jc w:val="center"/>
        <w:rPr>
          <w:rFonts w:eastAsia="Calibri"/>
          <w:b/>
          <w:sz w:val="28"/>
          <w:szCs w:val="28"/>
          <w:lang w:val="en-GB"/>
        </w:rPr>
      </w:pPr>
    </w:p>
    <w:p w14:paraId="15C10981" w14:textId="0BFF221E" w:rsidR="00BF317D" w:rsidRPr="006C17C2" w:rsidRDefault="00E95E19" w:rsidP="00BF317D">
      <w:pPr>
        <w:bidi w:val="0"/>
        <w:jc w:val="center"/>
        <w:rPr>
          <w:rFonts w:eastAsia="Palatino Linotype"/>
          <w:b/>
          <w:lang w:val="id-ID"/>
        </w:rPr>
      </w:pPr>
      <w:bookmarkStart w:id="1" w:name="_heading=h.gjdgxs" w:colFirst="0" w:colLast="0"/>
      <w:bookmarkEnd w:id="1"/>
      <w:r w:rsidRPr="006C17C2">
        <w:rPr>
          <w:rFonts w:eastAsia="Palatino Linotype"/>
          <w:b/>
          <w:lang w:val="en-GB"/>
        </w:rPr>
        <w:t>Rizki Ainun</w:t>
      </w:r>
      <w:r w:rsidR="00BF317D" w:rsidRPr="006C17C2">
        <w:rPr>
          <w:rFonts w:eastAsia="Palatino Linotype"/>
          <w:b/>
          <w:lang w:val="id-ID"/>
        </w:rPr>
        <w:t>,</w:t>
      </w:r>
      <w:r w:rsidRPr="006C17C2">
        <w:rPr>
          <w:rFonts w:eastAsia="Palatino Linotype"/>
          <w:b/>
          <w:lang w:val="en-GB"/>
        </w:rPr>
        <w:t xml:space="preserve"> Dr. H.</w:t>
      </w:r>
      <w:r w:rsidR="00BF317D" w:rsidRPr="006C17C2">
        <w:rPr>
          <w:rFonts w:eastAsia="Palatino Linotype"/>
          <w:b/>
          <w:lang w:val="id-ID"/>
        </w:rPr>
        <w:t xml:space="preserve"> N</w:t>
      </w:r>
      <w:r w:rsidRPr="006C17C2">
        <w:rPr>
          <w:rFonts w:eastAsia="Palatino Linotype"/>
          <w:b/>
          <w:lang w:val="en-GB"/>
        </w:rPr>
        <w:t xml:space="preserve">urnaningsih, </w:t>
      </w:r>
      <w:proofErr w:type="gramStart"/>
      <w:r w:rsidRPr="006C17C2">
        <w:rPr>
          <w:rFonts w:eastAsia="Palatino Linotype"/>
          <w:b/>
          <w:lang w:val="en-GB"/>
        </w:rPr>
        <w:t>M.A. ,</w:t>
      </w:r>
      <w:proofErr w:type="gramEnd"/>
      <w:r w:rsidRPr="006C17C2">
        <w:rPr>
          <w:rFonts w:eastAsia="Palatino Linotype"/>
          <w:b/>
          <w:lang w:val="en-GB"/>
        </w:rPr>
        <w:t xml:space="preserve"> Dr. H. Supardin, M.H.I</w:t>
      </w:r>
    </w:p>
    <w:p w14:paraId="2996458C" w14:textId="06319DF7" w:rsidR="00BF317D" w:rsidRPr="006C17C2" w:rsidRDefault="00E95E19" w:rsidP="00BF317D">
      <w:pPr>
        <w:bidi w:val="0"/>
        <w:jc w:val="center"/>
        <w:rPr>
          <w:rFonts w:eastAsia="Palatino Linotype"/>
          <w:bCs/>
          <w:lang w:val="en-GB"/>
        </w:rPr>
      </w:pPr>
      <w:r w:rsidRPr="006C17C2">
        <w:rPr>
          <w:rFonts w:eastAsia="Palatino Linotype"/>
          <w:bCs/>
          <w:lang w:val="en-GB"/>
        </w:rPr>
        <w:t>Universitas Islam Negeri (UIN) Alauddin Makassar</w:t>
      </w:r>
    </w:p>
    <w:p w14:paraId="04F6E1BB" w14:textId="6CB104E2" w:rsidR="00BF317D" w:rsidRPr="006C17C2" w:rsidRDefault="00BF317D" w:rsidP="00BF317D">
      <w:pPr>
        <w:widowControl w:val="0"/>
        <w:bidi w:val="0"/>
        <w:jc w:val="center"/>
        <w:rPr>
          <w:rFonts w:eastAsia="Palatino Linotype"/>
          <w:vertAlign w:val="superscript"/>
          <w:lang w:val="en-GB"/>
        </w:rPr>
      </w:pPr>
      <w:r w:rsidRPr="006C17C2">
        <w:rPr>
          <w:rFonts w:eastAsia="Palatino Linotype"/>
          <w:i/>
          <w:iCs/>
          <w:lang w:val="id-ID"/>
        </w:rPr>
        <w:t>Email</w:t>
      </w:r>
      <w:r w:rsidRPr="006C17C2">
        <w:rPr>
          <w:rFonts w:eastAsia="Palatino Linotype"/>
          <w:lang w:val="id-ID"/>
        </w:rPr>
        <w:t>:</w:t>
      </w:r>
      <w:r w:rsidR="00E95E19" w:rsidRPr="006C17C2">
        <w:rPr>
          <w:rFonts w:eastAsia="Palatino Linotype"/>
          <w:lang w:val="en-GB"/>
        </w:rPr>
        <w:t xml:space="preserve"> </w:t>
      </w:r>
      <w:r w:rsidR="00372A88" w:rsidRPr="006C17C2">
        <w:rPr>
          <w:rFonts w:eastAsia="Palatino Linotype"/>
          <w:u w:val="single"/>
          <w:lang w:val="en-GB"/>
        </w:rPr>
        <w:t>r</w:t>
      </w:r>
      <w:r w:rsidR="00E95E19" w:rsidRPr="006C17C2">
        <w:rPr>
          <w:rFonts w:eastAsia="Palatino Linotype"/>
          <w:u w:val="single"/>
          <w:lang w:val="en-GB"/>
        </w:rPr>
        <w:t>izkiainun98@gmail.com</w:t>
      </w:r>
    </w:p>
    <w:p w14:paraId="0E3E7C8F" w14:textId="77777777" w:rsidR="00BF317D" w:rsidRPr="006C17C2" w:rsidRDefault="00BF317D" w:rsidP="00BF317D">
      <w:pPr>
        <w:widowControl w:val="0"/>
        <w:bidi w:val="0"/>
        <w:spacing w:before="240"/>
        <w:ind w:left="567" w:right="567"/>
        <w:jc w:val="center"/>
        <w:rPr>
          <w:rFonts w:eastAsia="Calibri"/>
          <w:b/>
          <w:lang w:val="id-ID"/>
        </w:rPr>
      </w:pPr>
    </w:p>
    <w:p w14:paraId="0E3D2137" w14:textId="32C434A2" w:rsidR="00BF317D" w:rsidRPr="006C17C2" w:rsidRDefault="00BF317D" w:rsidP="00BF317D">
      <w:pPr>
        <w:widowControl w:val="0"/>
        <w:bidi w:val="0"/>
        <w:spacing w:before="240"/>
        <w:ind w:left="142" w:right="-2"/>
        <w:jc w:val="center"/>
        <w:rPr>
          <w:rFonts w:eastAsia="Calibri"/>
          <w:b/>
          <w:lang w:val="id-ID"/>
        </w:rPr>
      </w:pPr>
      <w:r w:rsidRPr="006C17C2">
        <w:rPr>
          <w:rFonts w:eastAsia="Calibri"/>
          <w:b/>
          <w:lang w:val="id-ID"/>
        </w:rPr>
        <w:t>Abstrak</w:t>
      </w:r>
    </w:p>
    <w:p w14:paraId="2C23EAB1" w14:textId="3210BFBF" w:rsidR="00F66847" w:rsidRPr="006C17C2" w:rsidRDefault="00F66847" w:rsidP="00786B5D">
      <w:pPr>
        <w:widowControl w:val="0"/>
        <w:bidi w:val="0"/>
        <w:spacing w:before="240"/>
        <w:ind w:left="142" w:right="-2"/>
        <w:jc w:val="both"/>
        <w:rPr>
          <w:rFonts w:eastAsia="Calibri"/>
          <w:lang w:val="en-GB"/>
        </w:rPr>
      </w:pPr>
      <w:r w:rsidRPr="006C17C2">
        <w:rPr>
          <w:rFonts w:eastAsia="Calibri"/>
          <w:lang w:val="en-GB"/>
        </w:rPr>
        <w:t>P</w:t>
      </w:r>
      <w:r w:rsidR="00AD595E" w:rsidRPr="006C17C2">
        <w:rPr>
          <w:rFonts w:eastAsia="Calibri"/>
          <w:lang w:val="en-GB"/>
        </w:rPr>
        <w:t>enelitian i</w:t>
      </w:r>
      <w:r w:rsidR="00296829" w:rsidRPr="006C17C2">
        <w:rPr>
          <w:rFonts w:eastAsia="Calibri"/>
          <w:lang w:val="en-GB"/>
        </w:rPr>
        <w:t>n</w:t>
      </w:r>
      <w:r w:rsidR="00AD595E" w:rsidRPr="006C17C2">
        <w:rPr>
          <w:rFonts w:eastAsia="Calibri"/>
          <w:lang w:val="en-GB"/>
        </w:rPr>
        <w:t>i mengkaji tentang bagaimana perspektif hukum islam terhadap</w:t>
      </w:r>
      <w:r w:rsidR="00C4361F" w:rsidRPr="006C17C2">
        <w:rPr>
          <w:rFonts w:eastAsia="Calibri"/>
          <w:lang w:val="en-GB"/>
        </w:rPr>
        <w:t xml:space="preserve"> masalah</w:t>
      </w:r>
      <w:r w:rsidR="00AD595E" w:rsidRPr="006C17C2">
        <w:rPr>
          <w:rFonts w:eastAsia="Calibri"/>
          <w:lang w:val="en-GB"/>
        </w:rPr>
        <w:t xml:space="preserve"> adat pernikahan mappasikarawa </w:t>
      </w:r>
      <w:r w:rsidR="00280A2A" w:rsidRPr="006C17C2">
        <w:rPr>
          <w:rFonts w:eastAsia="Calibri"/>
          <w:lang w:val="en-GB"/>
        </w:rPr>
        <w:t xml:space="preserve">yang ada </w:t>
      </w:r>
      <w:r w:rsidR="00AD595E" w:rsidRPr="006C17C2">
        <w:rPr>
          <w:rFonts w:eastAsia="Calibri"/>
          <w:lang w:val="en-GB"/>
        </w:rPr>
        <w:t xml:space="preserve">di Desa Sanrego Kecamatan Kahu Kabupaten Bone, adapun penelitian ini </w:t>
      </w:r>
      <w:r w:rsidR="009214D2" w:rsidRPr="006C17C2">
        <w:rPr>
          <w:rFonts w:eastAsia="Calibri"/>
          <w:lang w:val="en-GB"/>
        </w:rPr>
        <w:t xml:space="preserve">termasuk dalam penelitian lapangan. Penelitian ini </w:t>
      </w:r>
      <w:r w:rsidR="00AD595E" w:rsidRPr="006C17C2">
        <w:rPr>
          <w:rFonts w:eastAsia="Calibri"/>
          <w:lang w:val="en-GB"/>
        </w:rPr>
        <w:t xml:space="preserve">menggunakan metode dengan pendekatan yang dilakukan adalah pendekatan syar’i, </w:t>
      </w:r>
      <w:r w:rsidR="00C4361F" w:rsidRPr="006C17C2">
        <w:rPr>
          <w:rFonts w:eastAsia="Calibri"/>
          <w:lang w:val="en-GB"/>
        </w:rPr>
        <w:t xml:space="preserve">pendekatan </w:t>
      </w:r>
      <w:r w:rsidR="00AD595E" w:rsidRPr="006C17C2">
        <w:rPr>
          <w:rFonts w:eastAsia="Calibri"/>
          <w:lang w:val="en-GB"/>
        </w:rPr>
        <w:t>antropo</w:t>
      </w:r>
      <w:r w:rsidR="00296829" w:rsidRPr="006C17C2">
        <w:rPr>
          <w:rFonts w:eastAsia="Calibri"/>
          <w:lang w:val="en-GB"/>
        </w:rPr>
        <w:t>l</w:t>
      </w:r>
      <w:r w:rsidR="00AD595E" w:rsidRPr="006C17C2">
        <w:rPr>
          <w:rFonts w:eastAsia="Calibri"/>
          <w:lang w:val="en-GB"/>
        </w:rPr>
        <w:t xml:space="preserve">ogi dan </w:t>
      </w:r>
      <w:r w:rsidR="00C4361F" w:rsidRPr="006C17C2">
        <w:rPr>
          <w:rFonts w:eastAsia="Calibri"/>
          <w:lang w:val="en-GB"/>
        </w:rPr>
        <w:t xml:space="preserve">pendekatan </w:t>
      </w:r>
      <w:r w:rsidR="00AD595E" w:rsidRPr="006C17C2">
        <w:rPr>
          <w:rFonts w:eastAsia="Calibri"/>
          <w:lang w:val="en-GB"/>
        </w:rPr>
        <w:t>sejarah</w:t>
      </w:r>
      <w:r w:rsidR="002155ED" w:rsidRPr="006C17C2">
        <w:rPr>
          <w:rFonts w:eastAsia="Calibri"/>
          <w:lang w:val="en-GB"/>
        </w:rPr>
        <w:t xml:space="preserve"> dengan </w:t>
      </w:r>
      <w:r w:rsidR="00C4361F" w:rsidRPr="006C17C2">
        <w:rPr>
          <w:rFonts w:eastAsia="Calibri"/>
          <w:lang w:val="en-GB"/>
        </w:rPr>
        <w:t>data yang bersumber</w:t>
      </w:r>
      <w:r w:rsidR="002155ED" w:rsidRPr="006C17C2">
        <w:rPr>
          <w:rFonts w:eastAsia="Calibri"/>
          <w:lang w:val="en-GB"/>
        </w:rPr>
        <w:t xml:space="preserve"> dari Tokoh adat, Tokoh Agama dan Tokoh masyarakat yang ada di Desa Sanrego Kecamatan Kahu Kabupaten Bone. Selanjutnya metode pengumpulan data yang dilakukan adalah wawancara, observasi, dok</w:t>
      </w:r>
      <w:r w:rsidR="00C4361F" w:rsidRPr="006C17C2">
        <w:rPr>
          <w:rFonts w:eastAsia="Calibri"/>
          <w:lang w:val="en-GB"/>
        </w:rPr>
        <w:t>u</w:t>
      </w:r>
      <w:r w:rsidR="002155ED" w:rsidRPr="006C17C2">
        <w:rPr>
          <w:rFonts w:eastAsia="Calibri"/>
          <w:lang w:val="en-GB"/>
        </w:rPr>
        <w:t>mentasi dan penelusuran yang berkaitan dengan</w:t>
      </w:r>
      <w:r w:rsidR="00C4361F" w:rsidRPr="006C17C2">
        <w:rPr>
          <w:rFonts w:eastAsia="Calibri"/>
          <w:lang w:val="en-GB"/>
        </w:rPr>
        <w:t xml:space="preserve"> perspektif hukum islam mengenai</w:t>
      </w:r>
      <w:r w:rsidR="002155ED" w:rsidRPr="006C17C2">
        <w:rPr>
          <w:rFonts w:eastAsia="Calibri"/>
          <w:lang w:val="en-GB"/>
        </w:rPr>
        <w:t xml:space="preserve"> </w:t>
      </w:r>
      <w:r w:rsidR="00C4361F" w:rsidRPr="006C17C2">
        <w:rPr>
          <w:rFonts w:eastAsia="Calibri"/>
          <w:lang w:val="en-GB"/>
        </w:rPr>
        <w:t>adat pernikahan mappasikarawa yang ada di desa Sanrego Kecamatan Kahu Kabupaten Bone</w:t>
      </w:r>
      <w:r w:rsidR="002155ED" w:rsidRPr="006C17C2">
        <w:rPr>
          <w:rFonts w:eastAsia="Calibri"/>
          <w:lang w:val="en-GB"/>
        </w:rPr>
        <w:t>. Kemudian teknik yang digunakan dalam pengolahan data meliputi:</w:t>
      </w:r>
      <w:r w:rsidR="00296829" w:rsidRPr="006C17C2">
        <w:rPr>
          <w:rFonts w:eastAsia="Calibri"/>
          <w:lang w:val="en-GB"/>
        </w:rPr>
        <w:t xml:space="preserve"> identifikasi data dan verifikasi data</w:t>
      </w:r>
      <w:r w:rsidR="00C4361F" w:rsidRPr="006C17C2">
        <w:rPr>
          <w:rFonts w:eastAsia="Calibri"/>
          <w:lang w:val="en-GB"/>
        </w:rPr>
        <w:t xml:space="preserve"> atau kesimpulan terhadap data dari lapangan</w:t>
      </w:r>
      <w:r w:rsidR="00296829" w:rsidRPr="006C17C2">
        <w:rPr>
          <w:rFonts w:eastAsia="Calibri"/>
          <w:lang w:val="en-GB"/>
        </w:rPr>
        <w:t>. Hasil penelitian tersebut menunjukkan bahwa</w:t>
      </w:r>
      <w:r w:rsidR="00786B5D" w:rsidRPr="006C17C2">
        <w:rPr>
          <w:rFonts w:eastAsia="Calibri"/>
          <w:lang w:val="en-GB"/>
        </w:rPr>
        <w:t xml:space="preserve"> prosesi </w:t>
      </w:r>
      <w:r w:rsidR="00296829" w:rsidRPr="006C17C2">
        <w:rPr>
          <w:rFonts w:eastAsia="Calibri"/>
          <w:lang w:val="en-GB"/>
        </w:rPr>
        <w:t>adat mappasikarawa di Desa Sanrego Kecamatan Kahu Kabupaten Bone</w:t>
      </w:r>
      <w:r w:rsidR="00786B5D" w:rsidRPr="006C17C2">
        <w:rPr>
          <w:rFonts w:eastAsia="Calibri"/>
          <w:lang w:val="en-GB"/>
        </w:rPr>
        <w:t xml:space="preserve"> </w:t>
      </w:r>
      <w:r w:rsidR="00296829" w:rsidRPr="006C17C2">
        <w:rPr>
          <w:rFonts w:eastAsia="Calibri"/>
          <w:lang w:val="en-GB"/>
        </w:rPr>
        <w:t>sah</w:t>
      </w:r>
      <w:r w:rsidR="00145B35" w:rsidRPr="006C17C2">
        <w:rPr>
          <w:rFonts w:eastAsia="Calibri"/>
          <w:lang w:val="en-GB"/>
        </w:rPr>
        <w:t xml:space="preserve"> dalam hal pelaksanaannya </w:t>
      </w:r>
      <w:r w:rsidR="00296829" w:rsidRPr="006C17C2">
        <w:rPr>
          <w:rFonts w:eastAsia="Calibri"/>
          <w:lang w:val="en-GB"/>
        </w:rPr>
        <w:t>menurut perspektif hukum islam karena dilakukan setelah akad nikah dilaksanakan</w:t>
      </w:r>
      <w:r w:rsidR="00145B35" w:rsidRPr="006C17C2">
        <w:rPr>
          <w:rFonts w:eastAsia="Calibri"/>
          <w:lang w:val="en-GB"/>
        </w:rPr>
        <w:t xml:space="preserve">. Serta tidak ada </w:t>
      </w:r>
      <w:r w:rsidR="005B00B2">
        <w:rPr>
          <w:rFonts w:eastAsia="Calibri"/>
          <w:lang w:val="en-GB"/>
        </w:rPr>
        <w:t xml:space="preserve">pula </w:t>
      </w:r>
      <w:r w:rsidR="00145B35" w:rsidRPr="006C17C2">
        <w:rPr>
          <w:rFonts w:eastAsia="Calibri"/>
          <w:lang w:val="en-GB"/>
        </w:rPr>
        <w:t>dalil yang mengatakan bahwa prosesi adat</w:t>
      </w:r>
      <w:r w:rsidR="00053DC8" w:rsidRPr="006C17C2">
        <w:rPr>
          <w:rFonts w:eastAsia="Calibri"/>
          <w:lang w:val="en-GB"/>
        </w:rPr>
        <w:t xml:space="preserve"> pernikahan</w:t>
      </w:r>
      <w:r w:rsidR="00145B35" w:rsidRPr="006C17C2">
        <w:rPr>
          <w:rFonts w:eastAsia="Calibri"/>
          <w:lang w:val="en-GB"/>
        </w:rPr>
        <w:t xml:space="preserve"> mappasikarawa ini dilarang</w:t>
      </w:r>
      <w:r w:rsidR="00296829" w:rsidRPr="006C17C2">
        <w:rPr>
          <w:rFonts w:eastAsia="Calibri"/>
          <w:lang w:val="en-GB"/>
        </w:rPr>
        <w:t xml:space="preserve"> hanya saja masih terdapat</w:t>
      </w:r>
      <w:r w:rsidR="00145B35" w:rsidRPr="006C17C2">
        <w:rPr>
          <w:rFonts w:eastAsia="Calibri"/>
          <w:lang w:val="en-GB"/>
        </w:rPr>
        <w:t xml:space="preserve"> salah satu </w:t>
      </w:r>
      <w:r w:rsidR="00296829" w:rsidRPr="006C17C2">
        <w:rPr>
          <w:rFonts w:eastAsia="Calibri"/>
          <w:lang w:val="en-GB"/>
        </w:rPr>
        <w:t>prosesi dalam adat mappasikarawa</w:t>
      </w:r>
      <w:r w:rsidR="00145B35" w:rsidRPr="006C17C2">
        <w:rPr>
          <w:rFonts w:eastAsia="Calibri"/>
          <w:lang w:val="en-GB"/>
        </w:rPr>
        <w:t xml:space="preserve"> ini</w:t>
      </w:r>
      <w:r w:rsidR="00296829" w:rsidRPr="006C17C2">
        <w:rPr>
          <w:rFonts w:eastAsia="Calibri"/>
          <w:lang w:val="en-GB"/>
        </w:rPr>
        <w:t xml:space="preserve"> yang perlu direvitalisasi</w:t>
      </w:r>
      <w:r w:rsidR="00786B5D" w:rsidRPr="006C17C2">
        <w:rPr>
          <w:rFonts w:eastAsia="Calibri"/>
          <w:lang w:val="en-GB"/>
        </w:rPr>
        <w:t xml:space="preserve"> karena tidak sesuai dengan tujuan pernikahan menurut</w:t>
      </w:r>
      <w:r w:rsidR="00145B35" w:rsidRPr="006C17C2">
        <w:rPr>
          <w:rFonts w:eastAsia="Calibri"/>
          <w:lang w:val="en-GB"/>
        </w:rPr>
        <w:t xml:space="preserve"> perspektif</w:t>
      </w:r>
      <w:r w:rsidR="00786B5D" w:rsidRPr="006C17C2">
        <w:rPr>
          <w:rFonts w:eastAsia="Calibri"/>
          <w:lang w:val="en-GB"/>
        </w:rPr>
        <w:t xml:space="preserve"> hukum islam</w:t>
      </w:r>
      <w:r w:rsidR="00296829" w:rsidRPr="006C17C2">
        <w:rPr>
          <w:rFonts w:eastAsia="Calibri"/>
          <w:lang w:val="en-GB"/>
        </w:rPr>
        <w:t>.</w:t>
      </w:r>
    </w:p>
    <w:p w14:paraId="38FA4E20" w14:textId="77777777" w:rsidR="00D93CB6" w:rsidRPr="006C17C2" w:rsidRDefault="00D93CB6" w:rsidP="00D93CB6">
      <w:pPr>
        <w:widowControl w:val="0"/>
        <w:bidi w:val="0"/>
        <w:spacing w:before="240"/>
        <w:ind w:left="142" w:right="-2"/>
        <w:jc w:val="both"/>
        <w:rPr>
          <w:rFonts w:eastAsia="Calibri"/>
          <w:lang w:val="en-GB"/>
        </w:rPr>
      </w:pPr>
    </w:p>
    <w:p w14:paraId="7CE44446" w14:textId="6A4D7577" w:rsidR="00BF317D" w:rsidRPr="006C17C2" w:rsidRDefault="00BF317D" w:rsidP="00BF317D">
      <w:pPr>
        <w:widowControl w:val="0"/>
        <w:bidi w:val="0"/>
        <w:ind w:right="-2"/>
        <w:jc w:val="both"/>
        <w:rPr>
          <w:rFonts w:eastAsia="Calibri"/>
          <w:lang w:val="en-GB"/>
        </w:rPr>
      </w:pPr>
      <w:r w:rsidRPr="006C17C2">
        <w:rPr>
          <w:rFonts w:eastAsia="Calibri"/>
          <w:b/>
          <w:bCs/>
          <w:lang w:val="id-ID"/>
        </w:rPr>
        <w:t>Kata Kunci:</w:t>
      </w:r>
      <w:r w:rsidR="00053DC8" w:rsidRPr="006C17C2">
        <w:rPr>
          <w:rFonts w:eastAsia="Calibri"/>
          <w:b/>
          <w:bCs/>
          <w:lang w:val="en-GB"/>
        </w:rPr>
        <w:t xml:space="preserve"> </w:t>
      </w:r>
      <w:r w:rsidR="00053DC8" w:rsidRPr="006C17C2">
        <w:rPr>
          <w:rFonts w:eastAsia="Calibri"/>
          <w:bCs/>
          <w:lang w:val="en-GB"/>
        </w:rPr>
        <w:t>Adat,</w:t>
      </w:r>
      <w:r w:rsidRPr="006C17C2">
        <w:rPr>
          <w:rFonts w:eastAsia="Calibri"/>
          <w:bCs/>
          <w:lang w:val="id-ID"/>
        </w:rPr>
        <w:t xml:space="preserve"> </w:t>
      </w:r>
      <w:r w:rsidR="00D93CB6" w:rsidRPr="006C17C2">
        <w:rPr>
          <w:rFonts w:eastAsia="Calibri"/>
          <w:lang w:val="en-GB"/>
        </w:rPr>
        <w:t>Mappasikarawa,</w:t>
      </w:r>
      <w:r w:rsidR="00053DC8" w:rsidRPr="006C17C2">
        <w:rPr>
          <w:rFonts w:eastAsia="Calibri"/>
          <w:lang w:val="en-GB"/>
        </w:rPr>
        <w:t xml:space="preserve"> Pernikahan, H</w:t>
      </w:r>
      <w:r w:rsidR="00D93CB6" w:rsidRPr="006C17C2">
        <w:rPr>
          <w:rFonts w:eastAsia="Calibri"/>
          <w:lang w:val="en-GB"/>
        </w:rPr>
        <w:t>ukum islam</w:t>
      </w:r>
      <w:r w:rsidR="00053DC8" w:rsidRPr="006C17C2">
        <w:rPr>
          <w:rFonts w:eastAsia="Calibri"/>
          <w:lang w:val="en-GB"/>
        </w:rPr>
        <w:t>.</w:t>
      </w:r>
    </w:p>
    <w:p w14:paraId="5C1C35AD" w14:textId="77777777" w:rsidR="00BF317D" w:rsidRPr="006C17C2" w:rsidRDefault="00BF317D" w:rsidP="00BF317D">
      <w:pPr>
        <w:widowControl w:val="0"/>
        <w:bidi w:val="0"/>
        <w:spacing w:before="240"/>
        <w:ind w:right="-2"/>
        <w:jc w:val="center"/>
        <w:rPr>
          <w:rFonts w:eastAsia="Calibri"/>
          <w:i/>
          <w:lang w:val="id-ID"/>
        </w:rPr>
      </w:pPr>
      <w:r w:rsidRPr="006C17C2">
        <w:rPr>
          <w:rFonts w:eastAsia="Calibri"/>
          <w:b/>
          <w:i/>
          <w:lang w:val="id-ID"/>
        </w:rPr>
        <w:t>Abstract</w:t>
      </w:r>
    </w:p>
    <w:p w14:paraId="41441E9D" w14:textId="4B56C4CD" w:rsidR="00BF317D" w:rsidRPr="006C17C2" w:rsidRDefault="00C00A88" w:rsidP="00C00A88">
      <w:pPr>
        <w:rPr>
          <w:rFonts w:eastAsia="Calibri"/>
          <w:i/>
          <w:highlight w:val="yellow"/>
          <w:lang w:val="id-ID"/>
        </w:rPr>
      </w:pPr>
      <w:r w:rsidRPr="00C00A88">
        <w:rPr>
          <w:rFonts w:eastAsia="Calibri"/>
          <w:i/>
          <w:lang w:val="en-GB"/>
        </w:rPr>
        <w:t xml:space="preserve">This research examines how islamic law perspectives on the customary issue of marriage mappasikarawa that exists in Sanrego Village Kahu District Bone District, as for this study is included in the field research. This research uses methods with approaches that are done is shar'i approach, anthropological approach and historical approach with data sourced from indigenous figures, religious figures and community leaders in Sanrego Village Kahu District Bone District. Furthermore, the method of data collection conducted is interviews, observations, documentation and searches related to the perspective of Islamic law on the customs of marriage mappasikarawa that exist in the village of Sanrego Kahu District Bone Regency. Then the techniques used in data processing include: data identification and data </w:t>
      </w:r>
      <w:r w:rsidRPr="00C00A88">
        <w:rPr>
          <w:rFonts w:eastAsia="Calibri"/>
          <w:i/>
          <w:lang w:val="en-GB"/>
        </w:rPr>
        <w:lastRenderedPageBreak/>
        <w:t xml:space="preserve">verification or conclusion to data from the field. The results of the study </w:t>
      </w:r>
      <w:proofErr w:type="gramStart"/>
      <w:r w:rsidR="005B00B2">
        <w:rPr>
          <w:rFonts w:eastAsia="Calibri"/>
          <w:i/>
          <w:lang w:val="en-GB"/>
        </w:rPr>
        <w:t>is</w:t>
      </w:r>
      <w:proofErr w:type="gramEnd"/>
      <w:r w:rsidR="005B00B2">
        <w:rPr>
          <w:rFonts w:eastAsia="Calibri"/>
          <w:i/>
          <w:lang w:val="en-GB"/>
        </w:rPr>
        <w:t xml:space="preserve"> </w:t>
      </w:r>
      <w:r w:rsidRPr="00C00A88">
        <w:rPr>
          <w:rFonts w:eastAsia="Calibri"/>
          <w:i/>
          <w:lang w:val="en-GB"/>
        </w:rPr>
        <w:t xml:space="preserve">showed that the traditional procession of mappasikarawa in Sanrego Village kahu district bone district is valid in terms of its implementation according to islamic law perspective because it is done after the marriage agreement is implemented. And there is no evidence to say that the traditional procession of marriage is forbidden only there is still one procession in this mappasikarawa custom that needs to be revitalized because it is not in accordance with the </w:t>
      </w:r>
    </w:p>
    <w:p w14:paraId="6D575508" w14:textId="08019F6E" w:rsidR="00BF317D" w:rsidRPr="00C00A88" w:rsidRDefault="00BF317D" w:rsidP="00BF317D">
      <w:pPr>
        <w:widowControl w:val="0"/>
        <w:bidi w:val="0"/>
        <w:ind w:right="-2"/>
        <w:jc w:val="both"/>
        <w:rPr>
          <w:rFonts w:eastAsia="Calibri"/>
          <w:i/>
          <w:lang w:val="en-GB"/>
        </w:rPr>
      </w:pPr>
      <w:r w:rsidRPr="006C17C2">
        <w:rPr>
          <w:rFonts w:eastAsia="Calibri"/>
          <w:b/>
          <w:bCs/>
          <w:i/>
          <w:lang w:val="id-ID"/>
        </w:rPr>
        <w:t>Keywords</w:t>
      </w:r>
      <w:r w:rsidRPr="006C17C2">
        <w:rPr>
          <w:rFonts w:eastAsia="Calibri"/>
          <w:i/>
          <w:lang w:val="id-ID"/>
        </w:rPr>
        <w:t>:</w:t>
      </w:r>
      <w:r w:rsidRPr="006C17C2">
        <w:rPr>
          <w:rFonts w:eastAsia="Calibri"/>
          <w:lang w:val="id-ID"/>
        </w:rPr>
        <w:t xml:space="preserve"> </w:t>
      </w:r>
      <w:r w:rsidR="00C00A88" w:rsidRPr="00C00A88">
        <w:rPr>
          <w:rFonts w:eastAsia="Calibri"/>
          <w:i/>
          <w:lang w:val="en-GB"/>
        </w:rPr>
        <w:t>Customs, Mappasikarawa, Marriage, Islamic law.</w:t>
      </w:r>
    </w:p>
    <w:p w14:paraId="4A66189B" w14:textId="77777777" w:rsidR="00BF317D" w:rsidRPr="006C17C2" w:rsidRDefault="00BF317D" w:rsidP="00BF317D">
      <w:pPr>
        <w:widowControl w:val="0"/>
        <w:bidi w:val="0"/>
        <w:ind w:left="142" w:right="-2"/>
        <w:jc w:val="both"/>
        <w:rPr>
          <w:rFonts w:eastAsia="Calibri"/>
          <w:iCs/>
          <w:lang w:val="id-ID"/>
        </w:rPr>
      </w:pPr>
    </w:p>
    <w:p w14:paraId="49CAC029" w14:textId="38A053BC" w:rsidR="00BF317D" w:rsidRPr="006C17C2" w:rsidRDefault="00BF317D" w:rsidP="00BF317D">
      <w:pPr>
        <w:widowControl w:val="0"/>
        <w:bidi w:val="0"/>
        <w:ind w:left="142" w:right="-2"/>
        <w:jc w:val="both"/>
        <w:rPr>
          <w:rFonts w:eastAsia="Calibri"/>
          <w:iCs/>
          <w:lang w:val="id-ID"/>
        </w:rPr>
      </w:pPr>
    </w:p>
    <w:p w14:paraId="79B936A6" w14:textId="517278F6" w:rsidR="00053DC8" w:rsidRPr="006C17C2" w:rsidRDefault="00053DC8" w:rsidP="00053DC8">
      <w:pPr>
        <w:widowControl w:val="0"/>
        <w:bidi w:val="0"/>
        <w:ind w:left="142" w:right="-2"/>
        <w:jc w:val="both"/>
        <w:rPr>
          <w:rFonts w:eastAsia="Calibri"/>
          <w:iCs/>
          <w:lang w:val="id-ID"/>
        </w:rPr>
      </w:pPr>
    </w:p>
    <w:p w14:paraId="2F975C8B" w14:textId="77777777" w:rsidR="00053DC8" w:rsidRPr="006C17C2" w:rsidRDefault="00053DC8" w:rsidP="00053DC8">
      <w:pPr>
        <w:widowControl w:val="0"/>
        <w:bidi w:val="0"/>
        <w:ind w:left="142" w:right="-2"/>
        <w:jc w:val="both"/>
        <w:rPr>
          <w:rFonts w:eastAsia="Calibri"/>
          <w:iCs/>
          <w:lang w:val="id-ID"/>
        </w:rPr>
      </w:pPr>
    </w:p>
    <w:p w14:paraId="023AB42C" w14:textId="3BC434EB" w:rsidR="00BF317D" w:rsidRPr="006C17C2" w:rsidRDefault="00C9172A" w:rsidP="00BF317D">
      <w:pPr>
        <w:widowControl w:val="0"/>
        <w:numPr>
          <w:ilvl w:val="0"/>
          <w:numId w:val="39"/>
        </w:numPr>
        <w:bidi w:val="0"/>
        <w:spacing w:after="200" w:line="360" w:lineRule="auto"/>
        <w:ind w:right="-2" w:hanging="502"/>
        <w:jc w:val="both"/>
        <w:rPr>
          <w:rFonts w:eastAsia="Calibri"/>
          <w:b/>
          <w:bCs/>
          <w:iCs/>
          <w:lang w:val="id-ID"/>
        </w:rPr>
      </w:pPr>
      <w:r w:rsidRPr="006C17C2">
        <w:rPr>
          <w:rFonts w:eastAsia="Calibri"/>
          <w:b/>
          <w:bCs/>
          <w:iCs/>
          <w:lang w:val="en-GB"/>
        </w:rPr>
        <w:t>P</w:t>
      </w:r>
      <w:r w:rsidR="00354903" w:rsidRPr="006C17C2">
        <w:rPr>
          <w:rFonts w:eastAsia="Calibri"/>
          <w:b/>
          <w:bCs/>
          <w:iCs/>
          <w:lang w:val="en-GB"/>
        </w:rPr>
        <w:t>endahuluan</w:t>
      </w:r>
    </w:p>
    <w:p w14:paraId="47B07E2F" w14:textId="77777777" w:rsidR="005029F3" w:rsidRPr="006C17C2" w:rsidRDefault="00E67B9C" w:rsidP="005029F3">
      <w:pPr>
        <w:widowControl w:val="0"/>
        <w:bidi w:val="0"/>
        <w:spacing w:line="360" w:lineRule="auto"/>
        <w:ind w:left="502" w:right="-2"/>
        <w:jc w:val="both"/>
        <w:rPr>
          <w:rFonts w:eastAsia="Calibri"/>
          <w:iCs/>
          <w:lang w:val="en-GB"/>
        </w:rPr>
      </w:pPr>
      <w:r w:rsidRPr="006C17C2">
        <w:rPr>
          <w:rFonts w:eastAsia="Calibri"/>
          <w:iCs/>
          <w:lang w:val="id-ID"/>
        </w:rPr>
        <w:tab/>
      </w:r>
      <w:r w:rsidR="00BF317D" w:rsidRPr="006C17C2">
        <w:rPr>
          <w:rFonts w:eastAsia="Calibri"/>
          <w:iCs/>
          <w:lang w:val="id-ID"/>
        </w:rPr>
        <w:t>M</w:t>
      </w:r>
      <w:r w:rsidR="00280A2A" w:rsidRPr="006C17C2">
        <w:rPr>
          <w:rFonts w:eastAsia="Calibri"/>
          <w:iCs/>
          <w:lang w:val="en-GB"/>
        </w:rPr>
        <w:t xml:space="preserve">anusia merupakan makhluk social yang hidup berdampingan antara satu sama lainnya. </w:t>
      </w:r>
      <w:r w:rsidR="00652827" w:rsidRPr="006C17C2">
        <w:rPr>
          <w:rFonts w:eastAsia="Calibri"/>
          <w:iCs/>
          <w:lang w:val="en-GB"/>
        </w:rPr>
        <w:t>Da</w:t>
      </w:r>
      <w:r w:rsidR="00280A2A" w:rsidRPr="006C17C2">
        <w:rPr>
          <w:rFonts w:eastAsia="Calibri"/>
          <w:iCs/>
          <w:lang w:val="en-GB"/>
        </w:rPr>
        <w:t>lam kehidupan manusia tak lepas dari yang namanya kebiasaan yang dilakukan secara turun-temurun</w:t>
      </w:r>
      <w:r w:rsidR="005029F3" w:rsidRPr="006C17C2">
        <w:rPr>
          <w:rFonts w:eastAsia="Calibri"/>
          <w:iCs/>
          <w:lang w:val="en-GB"/>
        </w:rPr>
        <w:t xml:space="preserve"> yang </w:t>
      </w:r>
      <w:r w:rsidR="007541C0" w:rsidRPr="006C17C2">
        <w:rPr>
          <w:rFonts w:eastAsia="Calibri"/>
          <w:iCs/>
          <w:lang w:val="en-GB"/>
        </w:rPr>
        <w:t>merupakan</w:t>
      </w:r>
      <w:r w:rsidR="005029F3" w:rsidRPr="006C17C2">
        <w:rPr>
          <w:rFonts w:eastAsia="Calibri"/>
          <w:iCs/>
          <w:lang w:val="en-GB"/>
        </w:rPr>
        <w:t xml:space="preserve"> warisan</w:t>
      </w:r>
      <w:r w:rsidR="007541C0" w:rsidRPr="006C17C2">
        <w:rPr>
          <w:rFonts w:eastAsia="Calibri"/>
          <w:iCs/>
          <w:lang w:val="en-GB"/>
        </w:rPr>
        <w:t xml:space="preserve"> budaya dari leluhur kita kemudia</w:t>
      </w:r>
      <w:r w:rsidR="005029F3" w:rsidRPr="006C17C2">
        <w:rPr>
          <w:rFonts w:eastAsia="Calibri"/>
          <w:iCs/>
          <w:lang w:val="en-GB"/>
        </w:rPr>
        <w:t>n</w:t>
      </w:r>
      <w:r w:rsidR="007541C0" w:rsidRPr="006C17C2">
        <w:rPr>
          <w:rFonts w:eastAsia="Calibri"/>
          <w:iCs/>
          <w:lang w:val="en-GB"/>
        </w:rPr>
        <w:t xml:space="preserve"> diteruskan dari generasi ke generasi. Setiap manusia memiliki kebudayaan yang berbeda-beda</w:t>
      </w:r>
      <w:r w:rsidRPr="006C17C2">
        <w:rPr>
          <w:rFonts w:eastAsia="Calibri"/>
          <w:iCs/>
          <w:lang w:val="en-GB"/>
        </w:rPr>
        <w:t xml:space="preserve">. </w:t>
      </w:r>
      <w:r w:rsidR="007541C0" w:rsidRPr="006C17C2">
        <w:rPr>
          <w:rFonts w:eastAsia="Calibri"/>
          <w:iCs/>
          <w:lang w:val="en-GB"/>
        </w:rPr>
        <w:t>Khususnya dizaman modern ini adat masih melekat dan hidup berdampingan dalam kehidupan manusia.</w:t>
      </w:r>
      <w:r w:rsidRPr="006C17C2">
        <w:rPr>
          <w:rFonts w:eastAsia="Calibri"/>
          <w:iCs/>
          <w:lang w:val="en-GB"/>
        </w:rPr>
        <w:t xml:space="preserve"> </w:t>
      </w:r>
    </w:p>
    <w:p w14:paraId="5D54C1BB" w14:textId="5D22BA91" w:rsidR="005029F3" w:rsidRPr="006C17C2" w:rsidRDefault="005029F3" w:rsidP="005029F3">
      <w:pPr>
        <w:widowControl w:val="0"/>
        <w:bidi w:val="0"/>
        <w:spacing w:line="360" w:lineRule="auto"/>
        <w:ind w:left="502" w:right="-2"/>
        <w:jc w:val="both"/>
        <w:rPr>
          <w:rFonts w:eastAsia="Calibri"/>
          <w:iCs/>
          <w:lang w:val="en-GB"/>
        </w:rPr>
      </w:pPr>
      <w:r w:rsidRPr="006C17C2">
        <w:rPr>
          <w:rFonts w:eastAsia="Calibri"/>
          <w:iCs/>
          <w:lang w:val="en-GB"/>
        </w:rPr>
        <w:tab/>
      </w:r>
      <w:r w:rsidR="00E67B9C" w:rsidRPr="006C17C2">
        <w:rPr>
          <w:rFonts w:eastAsia="Calibri"/>
          <w:iCs/>
          <w:lang w:val="en-GB"/>
        </w:rPr>
        <w:t>Salah satu bagian yang sangat penting dalam kehidupan manusia adalah pernikahan meskipun dalam masing-masing daerah memiliki perbedaan akan tetapi dalam perbedaan itu memiliki satu tujuan yang sama yaitu</w:t>
      </w:r>
      <w:r w:rsidR="007541C0" w:rsidRPr="006C17C2">
        <w:rPr>
          <w:rFonts w:eastAsia="Calibri"/>
          <w:iCs/>
          <w:lang w:val="en-GB"/>
        </w:rPr>
        <w:t xml:space="preserve"> </w:t>
      </w:r>
      <w:r w:rsidR="00E67B9C" w:rsidRPr="006C17C2">
        <w:rPr>
          <w:rFonts w:eastAsia="Calibri"/>
          <w:iCs/>
          <w:lang w:val="en-GB"/>
        </w:rPr>
        <w:t xml:space="preserve">memiliki keluarga yang sakinah, mawaddah dan warohmah. </w:t>
      </w:r>
      <w:r w:rsidRPr="006C17C2">
        <w:rPr>
          <w:rFonts w:eastAsia="Calibri"/>
          <w:iCs/>
          <w:lang w:val="en-GB"/>
        </w:rPr>
        <w:t xml:space="preserve"> Hal tersebut sudah diatur dalam Q.S Al-Rum</w:t>
      </w:r>
      <w:r w:rsidR="005F474E" w:rsidRPr="006C17C2">
        <w:rPr>
          <w:rFonts w:eastAsia="Calibri"/>
          <w:iCs/>
          <w:lang w:val="en-GB"/>
        </w:rPr>
        <w:t xml:space="preserve">/30:21 sebagai </w:t>
      </w:r>
      <w:proofErr w:type="gramStart"/>
      <w:r w:rsidR="005F474E" w:rsidRPr="006C17C2">
        <w:rPr>
          <w:rFonts w:eastAsia="Calibri"/>
          <w:iCs/>
          <w:lang w:val="en-GB"/>
        </w:rPr>
        <w:t>berikut :</w:t>
      </w:r>
      <w:proofErr w:type="gramEnd"/>
    </w:p>
    <w:p w14:paraId="5D8B8714" w14:textId="0FFC0D59" w:rsidR="005F474E" w:rsidRPr="006C17C2" w:rsidRDefault="005F474E" w:rsidP="005F474E">
      <w:pPr>
        <w:spacing w:line="480" w:lineRule="exact"/>
        <w:ind w:left="113"/>
        <w:rPr>
          <w:color w:val="000000" w:themeColor="text1"/>
          <w:rtl/>
        </w:rPr>
      </w:pPr>
      <w:r w:rsidRPr="006C17C2">
        <w:rPr>
          <w:color w:val="000000" w:themeColor="text1"/>
          <w:rtl/>
        </w:rPr>
        <w:t>وَمِنۡ ءَايَٰتِهِۦٓ أَنۡ خَلَقَ لَكُم مِّنۡ أَنفُسِكُمۡ أَزۡوَٰجٗا لِّتَسۡكُنُوٓاْ إِلَيۡهَا وَجَعَلَ بَيۡنَكُم مَّوَدَّةٗ وَرَحۡمَةًۚ إِنَّ فِي ذَٰلِكَ لَأٓيَٰتٖ لِّقَوۡمٖ يَتَفَكَّرُونَ  ٢١</w:t>
      </w:r>
    </w:p>
    <w:p w14:paraId="185C276B" w14:textId="0A095B58" w:rsidR="005F474E" w:rsidRPr="006C17C2" w:rsidRDefault="005F474E" w:rsidP="005F474E">
      <w:pPr>
        <w:widowControl w:val="0"/>
        <w:bidi w:val="0"/>
        <w:spacing w:line="360" w:lineRule="auto"/>
        <w:ind w:left="502" w:right="-2"/>
        <w:jc w:val="both"/>
        <w:rPr>
          <w:rFonts w:eastAsia="Calibri"/>
          <w:iCs/>
          <w:lang w:val="en-GB"/>
        </w:rPr>
      </w:pPr>
    </w:p>
    <w:p w14:paraId="2401F6B8" w14:textId="50125A61" w:rsidR="005F474E" w:rsidRPr="006C17C2" w:rsidRDefault="005F474E" w:rsidP="005F474E">
      <w:pPr>
        <w:widowControl w:val="0"/>
        <w:bidi w:val="0"/>
        <w:spacing w:line="360" w:lineRule="auto"/>
        <w:ind w:left="502" w:right="-2"/>
        <w:jc w:val="both"/>
        <w:rPr>
          <w:rFonts w:eastAsia="Calibri"/>
          <w:iCs/>
          <w:lang w:val="en-GB"/>
        </w:rPr>
      </w:pPr>
      <w:r w:rsidRPr="006C17C2">
        <w:rPr>
          <w:rFonts w:eastAsia="Calibri"/>
          <w:iCs/>
          <w:lang w:val="en-GB"/>
        </w:rPr>
        <w:t>Terjemahannya:</w:t>
      </w:r>
    </w:p>
    <w:p w14:paraId="763E5366" w14:textId="4BFAAF9C" w:rsidR="005F474E" w:rsidRPr="006C17C2" w:rsidRDefault="005F474E" w:rsidP="005F474E">
      <w:pPr>
        <w:widowControl w:val="0"/>
        <w:bidi w:val="0"/>
        <w:spacing w:line="360" w:lineRule="auto"/>
        <w:ind w:left="502" w:right="-2"/>
        <w:jc w:val="both"/>
        <w:rPr>
          <w:rFonts w:eastAsia="Calibri"/>
          <w:iCs/>
          <w:lang w:val="en-GB"/>
        </w:rPr>
      </w:pPr>
      <w:r w:rsidRPr="006C17C2">
        <w:rPr>
          <w:rFonts w:eastAsia="Calibri"/>
          <w:iCs/>
          <w:lang w:val="en-GB"/>
        </w:rPr>
        <w:t xml:space="preserve">Dan di antara tanda-tanda kekuasaan-Nya adalah ia menciptakan untukmu pasangan dari jenismu sendiri, supaya kamu cenderung dan merasa tentram kepadanya, dan dijadikan-Nya diantaramu rasa kasih dan sayang. Sesungguhnya pada yang demikian itu benar-benar terdapat tanda-tanda bagi kamu yang berfikir. </w:t>
      </w:r>
      <w:r w:rsidR="00C6319E" w:rsidRPr="006C17C2">
        <w:rPr>
          <w:rStyle w:val="FootnoteReference"/>
          <w:rFonts w:eastAsia="Calibri"/>
          <w:iCs/>
          <w:lang w:val="en-GB"/>
        </w:rPr>
        <w:footnoteReference w:id="2"/>
      </w:r>
    </w:p>
    <w:p w14:paraId="6CB3A448" w14:textId="29759EC9" w:rsidR="00C6319E" w:rsidRPr="006C17C2" w:rsidRDefault="00E67B9C" w:rsidP="00C9172A">
      <w:pPr>
        <w:widowControl w:val="0"/>
        <w:bidi w:val="0"/>
        <w:spacing w:line="360" w:lineRule="auto"/>
        <w:ind w:left="502" w:right="-2"/>
        <w:jc w:val="both"/>
        <w:rPr>
          <w:rFonts w:eastAsia="Calibri"/>
          <w:iCs/>
          <w:lang w:val="en-GB"/>
        </w:rPr>
      </w:pPr>
      <w:r w:rsidRPr="006C17C2">
        <w:rPr>
          <w:rFonts w:eastAsia="Calibri"/>
          <w:iCs/>
          <w:lang w:val="en-GB"/>
        </w:rPr>
        <w:tab/>
      </w:r>
      <w:r w:rsidR="00C6319E" w:rsidRPr="006C17C2">
        <w:rPr>
          <w:rFonts w:eastAsia="Calibri"/>
          <w:iCs/>
          <w:lang w:val="en-GB"/>
        </w:rPr>
        <w:t xml:space="preserve">Pada umumnya masyarakat bugis Bone juga masih kental dengan adat pernikahannya. </w:t>
      </w:r>
      <w:r w:rsidR="00C6319E" w:rsidRPr="006C17C2">
        <w:rPr>
          <w:rFonts w:eastAsia="Calibri"/>
          <w:iCs/>
          <w:lang w:val="en-GB"/>
        </w:rPr>
        <w:lastRenderedPageBreak/>
        <w:t>S</w:t>
      </w:r>
      <w:r w:rsidRPr="006C17C2">
        <w:rPr>
          <w:rFonts w:eastAsia="Calibri"/>
          <w:iCs/>
          <w:lang w:val="en-GB"/>
        </w:rPr>
        <w:t>alah satu bagian terpenting</w:t>
      </w:r>
      <w:r w:rsidR="00255C1C" w:rsidRPr="006C17C2">
        <w:rPr>
          <w:rFonts w:eastAsia="Calibri"/>
          <w:iCs/>
          <w:lang w:val="en-GB"/>
        </w:rPr>
        <w:t xml:space="preserve"> yang tak dapat di pisahkan</w:t>
      </w:r>
      <w:r w:rsidRPr="006C17C2">
        <w:rPr>
          <w:rFonts w:eastAsia="Calibri"/>
          <w:iCs/>
          <w:lang w:val="en-GB"/>
        </w:rPr>
        <w:t xml:space="preserve"> dalam prosesi adat pernikahan masyarakat bugis bone yaitu adat “mappasikarawa” yang merupakan</w:t>
      </w:r>
      <w:r w:rsidR="00255C1C" w:rsidRPr="006C17C2">
        <w:rPr>
          <w:rFonts w:eastAsia="Calibri"/>
          <w:iCs/>
          <w:lang w:val="en-GB"/>
        </w:rPr>
        <w:t xml:space="preserve"> salah satu cara mempertemukan pengantin pria dan pengantin wanita dalam tempat tertentu yng ditindaklanjuti dengan berbagai perilaku atau (</w:t>
      </w:r>
      <w:r w:rsidR="00255C1C" w:rsidRPr="006C17C2">
        <w:rPr>
          <w:rFonts w:eastAsia="Calibri"/>
          <w:i/>
          <w:iCs/>
          <w:lang w:val="en-GB"/>
        </w:rPr>
        <w:t>gau-gaukeng</w:t>
      </w:r>
      <w:r w:rsidR="00255C1C" w:rsidRPr="006C17C2">
        <w:rPr>
          <w:rFonts w:eastAsia="Calibri"/>
          <w:iCs/>
          <w:lang w:val="en-GB"/>
        </w:rPr>
        <w:t xml:space="preserve">) khusus oleh orang-orang panutan atau orang pilihan yang biasa disebut sebagai Pappasikarawa atau </w:t>
      </w:r>
      <w:r w:rsidR="00255C1C" w:rsidRPr="006C17C2">
        <w:rPr>
          <w:rFonts w:eastAsia="Calibri"/>
          <w:i/>
          <w:iCs/>
          <w:lang w:val="en-GB"/>
        </w:rPr>
        <w:t>ambe’ botting</w:t>
      </w:r>
      <w:r w:rsidR="00255C1C" w:rsidRPr="006C17C2">
        <w:rPr>
          <w:rFonts w:eastAsia="Calibri"/>
          <w:iCs/>
          <w:lang w:val="en-GB"/>
        </w:rPr>
        <w:t xml:space="preserve"> dengan harapan agar tersebut kelak mendapatkan kebahagiaan,kedamaian, keselamatan dan kesejahteraan dalam mengarungi kehidupan rumah tangga. Mappasikarawa merupakan </w:t>
      </w:r>
      <w:r w:rsidRPr="006C17C2">
        <w:rPr>
          <w:rFonts w:eastAsia="Calibri"/>
          <w:iCs/>
          <w:lang w:val="en-GB"/>
        </w:rPr>
        <w:t xml:space="preserve">sentuhan pertama dari mempelai pria </w:t>
      </w:r>
      <w:r w:rsidR="001C4E18" w:rsidRPr="006C17C2">
        <w:rPr>
          <w:rFonts w:eastAsia="Calibri"/>
          <w:iCs/>
          <w:lang w:val="en-GB"/>
        </w:rPr>
        <w:t>kepada wanita yang sudah sah menjadi istrinya</w:t>
      </w:r>
      <w:r w:rsidR="00F801C7" w:rsidRPr="006C17C2">
        <w:rPr>
          <w:rFonts w:eastAsia="Calibri"/>
          <w:iCs/>
          <w:lang w:val="en-GB"/>
        </w:rPr>
        <w:t>.</w:t>
      </w:r>
      <w:r w:rsidR="001C4E18" w:rsidRPr="006C17C2">
        <w:rPr>
          <w:rFonts w:eastAsia="Calibri"/>
          <w:iCs/>
          <w:lang w:val="en-GB"/>
        </w:rPr>
        <w:t xml:space="preserve"> </w:t>
      </w:r>
      <w:r w:rsidR="00F801C7" w:rsidRPr="006C17C2">
        <w:rPr>
          <w:rFonts w:eastAsia="Calibri"/>
          <w:iCs/>
          <w:lang w:val="en-GB"/>
        </w:rPr>
        <w:t>P</w:t>
      </w:r>
      <w:r w:rsidR="001C4E18" w:rsidRPr="006C17C2">
        <w:rPr>
          <w:rFonts w:eastAsia="Calibri"/>
          <w:iCs/>
          <w:lang w:val="en-GB"/>
        </w:rPr>
        <w:t>rosesi ini dilakukan setelah akad nikah dan akadnya dianggap sudah</w:t>
      </w:r>
      <w:r w:rsidR="00F801C7" w:rsidRPr="006C17C2">
        <w:rPr>
          <w:rFonts w:eastAsia="Calibri"/>
          <w:iCs/>
          <w:lang w:val="en-GB"/>
        </w:rPr>
        <w:t xml:space="preserve"> dianggap </w:t>
      </w:r>
      <w:r w:rsidR="001C4E18" w:rsidRPr="006C17C2">
        <w:rPr>
          <w:rFonts w:eastAsia="Calibri"/>
          <w:iCs/>
          <w:lang w:val="en-GB"/>
        </w:rPr>
        <w:t>sah</w:t>
      </w:r>
      <w:r w:rsidR="00F801C7" w:rsidRPr="006C17C2">
        <w:rPr>
          <w:rFonts w:eastAsia="Calibri"/>
          <w:iCs/>
          <w:lang w:val="en-GB"/>
        </w:rPr>
        <w:t xml:space="preserve"> barulah mempelai laki-laki menuju kamar pengantin mempelai wanita untuk melakukan prosesi adat mappasikarawa ini. Adapun bagian-bagian yang baik untuk dipegang tergantung dari niat pappasikarawa</w:t>
      </w:r>
      <w:r w:rsidR="00E551D7" w:rsidRPr="006C17C2">
        <w:rPr>
          <w:rFonts w:eastAsia="Calibri"/>
          <w:iCs/>
          <w:lang w:val="en-GB"/>
        </w:rPr>
        <w:t xml:space="preserve"> karena terdapat banyak versi terkait dengan bagian tubuh mana saja yang baik untuk dipegang. </w:t>
      </w:r>
      <w:r w:rsidR="001C4E18" w:rsidRPr="006C17C2">
        <w:rPr>
          <w:rStyle w:val="FootnoteReference"/>
          <w:rFonts w:eastAsia="Calibri"/>
          <w:iCs/>
          <w:lang w:val="en-GB"/>
        </w:rPr>
        <w:footnoteReference w:id="3"/>
      </w:r>
    </w:p>
    <w:p w14:paraId="6282DDD7" w14:textId="7771CC76" w:rsidR="00E551D7" w:rsidRPr="006C17C2" w:rsidRDefault="00E551D7" w:rsidP="00E551D7">
      <w:pPr>
        <w:widowControl w:val="0"/>
        <w:bidi w:val="0"/>
        <w:spacing w:line="360" w:lineRule="auto"/>
        <w:ind w:left="502" w:right="-2"/>
        <w:jc w:val="both"/>
        <w:rPr>
          <w:rFonts w:eastAsia="Calibri"/>
          <w:iCs/>
          <w:u w:val="single"/>
          <w:lang w:val="en-GB"/>
        </w:rPr>
      </w:pPr>
      <w:r w:rsidRPr="006C17C2">
        <w:rPr>
          <w:rFonts w:eastAsia="Calibri"/>
          <w:iCs/>
          <w:lang w:val="en-GB"/>
        </w:rPr>
        <w:tab/>
        <w:t>Adapun pada masyarakat bugis Bone yang terkhusus pada masyarakat desa Sanrego kecamatan Kahu Kabupaten Bone</w:t>
      </w:r>
      <w:r w:rsidR="00C6319E" w:rsidRPr="006C17C2">
        <w:rPr>
          <w:rFonts w:eastAsia="Calibri"/>
          <w:iCs/>
          <w:lang w:val="en-GB"/>
        </w:rPr>
        <w:t xml:space="preserve"> terdapat prosesi dalam adat mappasikarawa ini yang menjadi masalah dan alasan penulis dalam mengangkat judul ini yaitu prosesi sesaat setelah</w:t>
      </w:r>
      <w:r w:rsidR="00C9172A" w:rsidRPr="006C17C2">
        <w:rPr>
          <w:rFonts w:eastAsia="Calibri"/>
          <w:iCs/>
          <w:lang w:val="en-GB"/>
        </w:rPr>
        <w:t xml:space="preserve"> mappasikarawa ini berlangsung yaitu </w:t>
      </w:r>
      <w:r w:rsidR="00C9172A" w:rsidRPr="006C17C2">
        <w:rPr>
          <w:rFonts w:eastAsia="Calibri"/>
          <w:i/>
          <w:iCs/>
          <w:lang w:val="en-GB"/>
        </w:rPr>
        <w:t>mabbettang tettong</w:t>
      </w:r>
      <w:r w:rsidR="00C9172A" w:rsidRPr="006C17C2">
        <w:rPr>
          <w:rFonts w:eastAsia="Calibri"/>
          <w:iCs/>
          <w:lang w:val="en-GB"/>
        </w:rPr>
        <w:t xml:space="preserve"> </w:t>
      </w:r>
      <w:r w:rsidR="00C9172A" w:rsidRPr="006C17C2">
        <w:rPr>
          <w:color w:val="000000" w:themeColor="text1"/>
        </w:rPr>
        <w:t>yang dimana kedua pasangan saling berlomba untuk berdiri dan saling menginjak satu sama lain. Adapun mitos yang terkandung pada prosesi itu siapa yang lebih dulu menginjak pasangannya, maka dialah yang akan berkuasa dalam kehidupan rumah tangganya kedepan dan lebih cenderung akan memerintah nantinya atau bias disebut penguasa dalam keluarganya.</w:t>
      </w:r>
      <w:r w:rsidR="00C9172A" w:rsidRPr="006C17C2">
        <w:rPr>
          <w:rStyle w:val="FootnoteReference"/>
          <w:color w:val="000000" w:themeColor="text1"/>
        </w:rPr>
        <w:footnoteReference w:id="4"/>
      </w:r>
    </w:p>
    <w:p w14:paraId="4E0B865E" w14:textId="01F0D2F4" w:rsidR="00C9172A" w:rsidRPr="006C17C2" w:rsidRDefault="00C9172A" w:rsidP="00ED5D71">
      <w:pPr>
        <w:widowControl w:val="0"/>
        <w:bidi w:val="0"/>
        <w:spacing w:line="360" w:lineRule="auto"/>
        <w:ind w:left="502" w:right="-2"/>
        <w:jc w:val="both"/>
        <w:rPr>
          <w:rFonts w:eastAsia="Calibri"/>
          <w:iCs/>
          <w:lang w:val="en-GB"/>
        </w:rPr>
      </w:pPr>
      <w:r w:rsidRPr="006C17C2">
        <w:rPr>
          <w:color w:val="000000" w:themeColor="text1"/>
        </w:rPr>
        <w:tab/>
        <w:t>Hal tersebut sudah jelas tidak sesuai dengan tujuan pernikahan yaitu Allah swt telah menciptakan laki-laki dan perempuan agar dapat berhubungan satu sama lain, saling mencintai, menghasilkan keturunan dan hidup berdampingan secara damai dan sejahtera.</w:t>
      </w:r>
      <w:r w:rsidRPr="006C17C2">
        <w:rPr>
          <w:rStyle w:val="FootnoteReference"/>
          <w:color w:val="000000" w:themeColor="text1"/>
        </w:rPr>
        <w:footnoteReference w:id="5"/>
      </w:r>
      <w:r w:rsidRPr="006C17C2">
        <w:rPr>
          <w:color w:val="000000" w:themeColor="text1"/>
        </w:rPr>
        <w:t xml:space="preserve"> Bukan untuk memerintah dalam hal berkuasa atas dirinya dalam keluarganya.</w:t>
      </w:r>
    </w:p>
    <w:p w14:paraId="0E5C9538" w14:textId="77777777" w:rsidR="00354903" w:rsidRPr="006C17C2" w:rsidRDefault="00354903" w:rsidP="00354903">
      <w:pPr>
        <w:widowControl w:val="0"/>
        <w:bidi w:val="0"/>
        <w:spacing w:after="200" w:line="360" w:lineRule="auto"/>
        <w:ind w:left="502" w:right="-2"/>
        <w:jc w:val="both"/>
        <w:rPr>
          <w:rFonts w:eastAsia="Calibri"/>
          <w:b/>
          <w:bCs/>
          <w:iCs/>
          <w:lang w:val="id-ID"/>
        </w:rPr>
      </w:pPr>
    </w:p>
    <w:p w14:paraId="7A41BFAF" w14:textId="023D8D26" w:rsidR="00BF317D" w:rsidRPr="006C17C2" w:rsidRDefault="00BF317D" w:rsidP="00354903">
      <w:pPr>
        <w:widowControl w:val="0"/>
        <w:numPr>
          <w:ilvl w:val="0"/>
          <w:numId w:val="39"/>
        </w:numPr>
        <w:bidi w:val="0"/>
        <w:spacing w:after="200" w:line="360" w:lineRule="auto"/>
        <w:ind w:right="-2" w:hanging="502"/>
        <w:jc w:val="both"/>
        <w:rPr>
          <w:rFonts w:eastAsia="Calibri"/>
          <w:b/>
          <w:bCs/>
          <w:iCs/>
          <w:lang w:val="id-ID"/>
        </w:rPr>
      </w:pPr>
      <w:r w:rsidRPr="006C17C2">
        <w:rPr>
          <w:rFonts w:eastAsia="Calibri"/>
          <w:b/>
          <w:bCs/>
          <w:iCs/>
          <w:lang w:val="id-ID"/>
        </w:rPr>
        <w:t>Metode Penelitian (Bold)</w:t>
      </w:r>
    </w:p>
    <w:p w14:paraId="47638373" w14:textId="48E9FEB7" w:rsidR="00BF317D" w:rsidRPr="006C17C2" w:rsidRDefault="00017BC2" w:rsidP="00BF317D">
      <w:pPr>
        <w:widowControl w:val="0"/>
        <w:bidi w:val="0"/>
        <w:spacing w:line="360" w:lineRule="auto"/>
        <w:ind w:left="502" w:right="-2"/>
        <w:jc w:val="both"/>
        <w:rPr>
          <w:rFonts w:eastAsia="Calibri"/>
          <w:iCs/>
          <w:lang w:val="id-ID"/>
        </w:rPr>
      </w:pPr>
      <w:r w:rsidRPr="006C17C2">
        <w:rPr>
          <w:rFonts w:eastAsia="Calibri"/>
          <w:iCs/>
          <w:lang w:val="en-GB"/>
        </w:rPr>
        <w:t>T</w:t>
      </w:r>
      <w:r w:rsidR="00BF317D" w:rsidRPr="006C17C2">
        <w:rPr>
          <w:rFonts w:eastAsia="Calibri"/>
          <w:iCs/>
          <w:lang w:val="id-ID"/>
        </w:rPr>
        <w:t>eknik pengumpulan data yang digunakan</w:t>
      </w:r>
      <w:r w:rsidRPr="006C17C2">
        <w:rPr>
          <w:rFonts w:eastAsia="Calibri"/>
          <w:iCs/>
          <w:lang w:val="en-GB"/>
        </w:rPr>
        <w:t xml:space="preserve"> oleh penulis yaitu yang pertama, metode wawancara yang dilakukan peneliti dengan cara tanya jawab secara lisan antara peneliti dengan beberapa pihak-pihak yang berkaitan guna memperoleh informasi melalui tatap muka (</w:t>
      </w:r>
      <w:r w:rsidRPr="006C17C2">
        <w:rPr>
          <w:rFonts w:eastAsia="Calibri"/>
          <w:i/>
          <w:iCs/>
          <w:lang w:val="en-GB"/>
        </w:rPr>
        <w:t>face to face</w:t>
      </w:r>
      <w:r w:rsidRPr="006C17C2">
        <w:rPr>
          <w:rFonts w:eastAsia="Calibri"/>
          <w:iCs/>
          <w:lang w:val="en-GB"/>
        </w:rPr>
        <w:t>) dengan mengac</w:t>
      </w:r>
      <w:r w:rsidR="00A6595C" w:rsidRPr="006C17C2">
        <w:rPr>
          <w:rFonts w:eastAsia="Calibri"/>
          <w:iCs/>
          <w:lang w:val="en-GB"/>
        </w:rPr>
        <w:t>u</w:t>
      </w:r>
      <w:r w:rsidRPr="006C17C2">
        <w:rPr>
          <w:rFonts w:eastAsia="Calibri"/>
          <w:iCs/>
          <w:lang w:val="en-GB"/>
        </w:rPr>
        <w:t xml:space="preserve"> pada pedoman wawancara. Kemudian, metode observasi yang dilakukan peneliti</w:t>
      </w:r>
      <w:r w:rsidR="00A6595C" w:rsidRPr="006C17C2">
        <w:rPr>
          <w:rFonts w:eastAsia="Calibri"/>
          <w:iCs/>
          <w:lang w:val="en-GB"/>
        </w:rPr>
        <w:t xml:space="preserve"> untuk mengamati secara langsung obyek yang akan diteliti dan mengumpulkan data. Ketiga, dokumen yaitu sejumlah dokumen data tertentu yang berbentuk laporan, foto, file, surat dan lain-lain.</w:t>
      </w:r>
      <w:r w:rsidR="00A6595C" w:rsidRPr="006C17C2">
        <w:rPr>
          <w:rStyle w:val="FootnoteReference"/>
          <w:rFonts w:eastAsia="Calibri"/>
          <w:iCs/>
          <w:lang w:val="en-GB"/>
        </w:rPr>
        <w:footnoteReference w:id="6"/>
      </w:r>
      <w:r w:rsidR="00A6595C" w:rsidRPr="006C17C2">
        <w:rPr>
          <w:rFonts w:eastAsia="Calibri"/>
          <w:iCs/>
          <w:lang w:val="en-GB"/>
        </w:rPr>
        <w:t xml:space="preserve"> Keempat, Peneliti mengambil beberapa data yang bersumber dari buku, artikel, jurnal, dokumen, dan sumber lain yang berkaitan dengan permasalahan yang diteliti.</w:t>
      </w:r>
      <w:r w:rsidR="00BF317D" w:rsidRPr="006C17C2">
        <w:rPr>
          <w:rFonts w:eastAsia="Calibri"/>
          <w:iCs/>
          <w:lang w:val="id-ID"/>
        </w:rPr>
        <w:t xml:space="preserve"> </w:t>
      </w:r>
      <w:r w:rsidR="00A6595C" w:rsidRPr="006C17C2">
        <w:rPr>
          <w:rStyle w:val="FootnoteReference"/>
          <w:rFonts w:eastAsia="Calibri"/>
          <w:iCs/>
          <w:lang w:val="id-ID"/>
        </w:rPr>
        <w:footnoteReference w:id="7"/>
      </w:r>
    </w:p>
    <w:p w14:paraId="4FB6BBC0" w14:textId="77777777" w:rsidR="00BF317D" w:rsidRPr="006C17C2" w:rsidRDefault="00BF317D" w:rsidP="00BF317D">
      <w:pPr>
        <w:widowControl w:val="0"/>
        <w:bidi w:val="0"/>
        <w:spacing w:line="360" w:lineRule="auto"/>
        <w:ind w:left="142" w:right="-2"/>
        <w:jc w:val="both"/>
        <w:rPr>
          <w:rFonts w:eastAsia="Calibri"/>
          <w:iCs/>
          <w:lang w:val="id-ID"/>
        </w:rPr>
      </w:pPr>
    </w:p>
    <w:p w14:paraId="304DA0F3" w14:textId="77777777" w:rsidR="00BF317D" w:rsidRPr="006C17C2" w:rsidRDefault="00BF317D" w:rsidP="00BF317D">
      <w:pPr>
        <w:widowControl w:val="0"/>
        <w:numPr>
          <w:ilvl w:val="0"/>
          <w:numId w:val="39"/>
        </w:numPr>
        <w:bidi w:val="0"/>
        <w:spacing w:after="200" w:line="360" w:lineRule="auto"/>
        <w:ind w:right="-2" w:hanging="502"/>
        <w:jc w:val="both"/>
        <w:rPr>
          <w:rFonts w:eastAsia="Calibri"/>
          <w:b/>
          <w:bCs/>
          <w:iCs/>
          <w:lang w:val="id-ID"/>
        </w:rPr>
      </w:pPr>
      <w:r w:rsidRPr="006C17C2">
        <w:rPr>
          <w:rFonts w:eastAsia="Calibri"/>
          <w:b/>
          <w:bCs/>
          <w:iCs/>
          <w:lang w:val="id-ID"/>
        </w:rPr>
        <w:t>Hasil dan Pembahasan (Bold)</w:t>
      </w:r>
    </w:p>
    <w:p w14:paraId="2D2448D8" w14:textId="450DC0CF" w:rsidR="00BF317D" w:rsidRPr="006C17C2" w:rsidRDefault="00FF3CD4" w:rsidP="00BF317D">
      <w:pPr>
        <w:widowControl w:val="0"/>
        <w:numPr>
          <w:ilvl w:val="0"/>
          <w:numId w:val="40"/>
        </w:numPr>
        <w:bidi w:val="0"/>
        <w:spacing w:after="200" w:line="360" w:lineRule="auto"/>
        <w:ind w:left="993" w:right="-2" w:hanging="425"/>
        <w:jc w:val="both"/>
        <w:rPr>
          <w:rFonts w:eastAsia="Calibri"/>
          <w:b/>
          <w:bCs/>
          <w:iCs/>
          <w:lang w:val="id-ID"/>
        </w:rPr>
      </w:pPr>
      <w:r w:rsidRPr="006C17C2">
        <w:rPr>
          <w:rFonts w:eastAsia="Calibri"/>
          <w:b/>
          <w:bCs/>
          <w:iCs/>
          <w:lang w:val="en-GB"/>
        </w:rPr>
        <w:t>P</w:t>
      </w:r>
      <w:r w:rsidR="00EC23E0" w:rsidRPr="006C17C2">
        <w:rPr>
          <w:rFonts w:eastAsia="Calibri"/>
          <w:b/>
          <w:bCs/>
          <w:iCs/>
          <w:lang w:val="en-GB"/>
        </w:rPr>
        <w:t xml:space="preserve">rosesi </w:t>
      </w:r>
      <w:r w:rsidRPr="006C17C2">
        <w:rPr>
          <w:rFonts w:eastAsia="Calibri"/>
          <w:b/>
          <w:bCs/>
          <w:iCs/>
          <w:lang w:val="en-GB"/>
        </w:rPr>
        <w:t>Pelaksanaan Adat Pernikahan Mappasikarawa di Desa Sanrego Kecamatan Kahu Kabupaten Bone</w:t>
      </w:r>
    </w:p>
    <w:p w14:paraId="2D852291" w14:textId="21A41059" w:rsidR="006C17C2" w:rsidRPr="006C17C2" w:rsidRDefault="006C17C2" w:rsidP="006C17C2">
      <w:pPr>
        <w:widowControl w:val="0"/>
        <w:bidi w:val="0"/>
        <w:spacing w:line="360" w:lineRule="auto"/>
        <w:ind w:left="993" w:right="-2"/>
        <w:jc w:val="both"/>
        <w:rPr>
          <w:rFonts w:eastAsia="Calibri"/>
          <w:iCs/>
          <w:lang w:val="id-ID"/>
        </w:rPr>
      </w:pPr>
      <w:r w:rsidRPr="006C17C2">
        <w:tab/>
        <w:t>Pada suku Bugis khususnya pada prosesi pernikahan yang ada di Kabupaten Bone memiliki beraneka ragam adat istiadat yang dijalankan oleh masyarakat sebagai warisan budaya leluhur. Adapun dalam upacara pernikahan masyarakat bugis khususnya di Desa Sanrego Kecamatan Kahu Kabupaten Bone terdiri dari tiga tahap dalam proses pelaksanaan upacara pernikahan masyarakatnya yaitu tahap pra pernikahan, hari pernikahan dan sesudah akad. Bagi masyarakat Bugis Bone khususnya di Desa Sanrego mempercayai bahwa setiap upacara pernikahan merupakan hal yang sangat sakral serta mengandung nilai-nilai yang suci, religius dan sangat dihargai prosesnya.</w:t>
      </w:r>
    </w:p>
    <w:p w14:paraId="3198271F" w14:textId="77777777" w:rsidR="006C17C2" w:rsidRPr="006C17C2" w:rsidRDefault="006C17C2" w:rsidP="006C17C2">
      <w:pPr>
        <w:widowControl w:val="0"/>
        <w:bidi w:val="0"/>
        <w:spacing w:line="360" w:lineRule="auto"/>
        <w:ind w:left="993" w:right="-2"/>
        <w:jc w:val="both"/>
        <w:rPr>
          <w:rFonts w:eastAsia="Calibri"/>
          <w:iCs/>
          <w:lang w:val="id-ID"/>
        </w:rPr>
      </w:pPr>
      <w:r w:rsidRPr="006C17C2">
        <w:rPr>
          <w:color w:val="000000" w:themeColor="text1"/>
        </w:rPr>
        <w:t xml:space="preserve">Salah satu tradisi lama yang masih kerap terlaksana bagi sebagian masyarakat </w:t>
      </w:r>
      <w:r w:rsidRPr="006C17C2">
        <w:rPr>
          <w:color w:val="000000" w:themeColor="text1"/>
        </w:rPr>
        <w:lastRenderedPageBreak/>
        <w:t>Bugis Bone ialah adat “Mappasikarawa” merupakan salah satu rangkaian acara pada pernikahan bugis Bone yang dilakukan setelah akad nikah berlangsung. Setelah prosesi ijab Kabul dilakukan maka mempelai pria memasuki kamar pengantin perempuannya untuk dilakukan prosesi mappasikarawa atau biasa disebut “</w:t>
      </w:r>
      <w:r w:rsidRPr="006C17C2">
        <w:rPr>
          <w:i/>
          <w:color w:val="000000" w:themeColor="text1"/>
        </w:rPr>
        <w:t>mappasijajje</w:t>
      </w:r>
      <w:r w:rsidRPr="006C17C2">
        <w:rPr>
          <w:color w:val="000000" w:themeColor="text1"/>
        </w:rPr>
        <w:t>” maknanya yaitu sebagai tanda sahnya dua mempelai tersebut secara adat adapun mappasikarawa juga sering diartikan sebagai sentuhan pertama mempelai laki-laki kepada mempelai perempuan yang sudah sah menjadi istrinya.Mappasikarawa ini juga merupakan satu proses yang tidak dapat dipisahkan dalam pernikahan masyarakat bugis karena dipercayakan dengan harapan agar pengantin tersebut kelak mendapatkan kebahagiaan, kedamaian, keselamatan dan kesejahteraan dalam mengarungi kehidupan berumah tangga.</w:t>
      </w:r>
    </w:p>
    <w:p w14:paraId="30095B49" w14:textId="2E13F263" w:rsidR="006C17C2" w:rsidRPr="006C17C2" w:rsidRDefault="006C17C2" w:rsidP="006C17C2">
      <w:pPr>
        <w:widowControl w:val="0"/>
        <w:bidi w:val="0"/>
        <w:spacing w:line="360" w:lineRule="auto"/>
        <w:ind w:left="993" w:right="-2"/>
        <w:jc w:val="both"/>
        <w:rPr>
          <w:rFonts w:eastAsia="Calibri"/>
          <w:iCs/>
          <w:lang w:val="id-ID"/>
        </w:rPr>
      </w:pPr>
      <w:r w:rsidRPr="006C17C2">
        <w:rPr>
          <w:color w:val="000000" w:themeColor="text1"/>
        </w:rPr>
        <w:tab/>
        <w:t xml:space="preserve">Pada prosesi pernikahan yang dilaksanakan masyarakat Bugis Bone khususnya di Desa Sanrego. “Mappasikarawa” adalah kegiatan mempertemukan mempelai pria dengan mempelai wanita setelah dilaksanakannya proses ijab qabul atau akad nikah. Sebab, pada masyarakat bugis Bone saat prosesi akad nikah berlangsung mempelai pria dan wanita ditempatkan secara terpisah. Setelah prosesi akad sudah dinyatakan sah oleh pihak dari keluarga kedua mempelai, pada saat itulah mempelai pria diantar oleh orang yang dituakan atau dipercayakan dalam keluarganya yang disebut sebagai “pappasikarawa” atau orang bugis pada umumnya di desa sanrego itu menyebutnya sebagai </w:t>
      </w:r>
      <w:r w:rsidRPr="006C17C2">
        <w:rPr>
          <w:i/>
          <w:color w:val="000000" w:themeColor="text1"/>
        </w:rPr>
        <w:t>Ambe’ botting</w:t>
      </w:r>
      <w:r w:rsidRPr="006C17C2">
        <w:rPr>
          <w:color w:val="000000" w:themeColor="text1"/>
        </w:rPr>
        <w:t xml:space="preserve"> yang merupakan pemimpin atau pemandu untuk menuju kamar pengantin atau</w:t>
      </w:r>
      <w:r w:rsidRPr="006C17C2">
        <w:rPr>
          <w:i/>
          <w:color w:val="000000" w:themeColor="text1"/>
        </w:rPr>
        <w:t xml:space="preserve"> mappalettu nikka </w:t>
      </w:r>
      <w:r w:rsidRPr="006C17C2">
        <w:rPr>
          <w:color w:val="000000" w:themeColor="text1"/>
        </w:rPr>
        <w:t>dengan dihadiri oleh sanak keluarga serta kerabat dari kedua mempelai untuk menyaksikan prosesi ini berlangsung.</w:t>
      </w:r>
    </w:p>
    <w:p w14:paraId="429F5ABA" w14:textId="77777777" w:rsidR="006C17C2" w:rsidRPr="006C17C2" w:rsidRDefault="006C17C2" w:rsidP="006C17C2">
      <w:pPr>
        <w:widowControl w:val="0"/>
        <w:bidi w:val="0"/>
        <w:spacing w:line="360" w:lineRule="auto"/>
        <w:ind w:left="993" w:right="-2"/>
        <w:jc w:val="both"/>
        <w:rPr>
          <w:rFonts w:eastAsia="Calibri"/>
          <w:iCs/>
          <w:lang w:val="id-ID"/>
        </w:rPr>
      </w:pPr>
      <w:r w:rsidRPr="006C17C2">
        <w:rPr>
          <w:color w:val="000000" w:themeColor="text1"/>
        </w:rPr>
        <w:tab/>
        <w:t xml:space="preserve">Pada saat sebelum memasuki kamar pengantin perempuan, didepan pintu kamar tersebut sudah dijaga oleh beberapa orang perempuan yang merupakan keluarga terdekat mempelai perempuan. Hal ini bertujuan untuk meminta sesuatu dari pihak pengantin laki-laki, setelah diberikan sesuatu yang biasanya berupa (uang logam, uang kertas, permen dan semacamnya) yang kemudian dilemparkannya dan dihamburkannya di depan kamar pengantin perempuan, setelah diberikan sesuatu barulah pihak dari keluarga mempelai wanita </w:t>
      </w:r>
      <w:r w:rsidRPr="006C17C2">
        <w:rPr>
          <w:color w:val="000000" w:themeColor="text1"/>
        </w:rPr>
        <w:lastRenderedPageBreak/>
        <w:t>membukakan pintunya.</w:t>
      </w:r>
    </w:p>
    <w:p w14:paraId="29C7D8F8" w14:textId="77777777" w:rsidR="006C17C2" w:rsidRPr="006C17C2" w:rsidRDefault="006C17C2" w:rsidP="006C17C2">
      <w:pPr>
        <w:widowControl w:val="0"/>
        <w:bidi w:val="0"/>
        <w:spacing w:line="360" w:lineRule="auto"/>
        <w:ind w:left="993" w:right="-2"/>
        <w:jc w:val="both"/>
        <w:rPr>
          <w:color w:val="000000" w:themeColor="text1"/>
        </w:rPr>
      </w:pPr>
      <w:r w:rsidRPr="006C17C2">
        <w:rPr>
          <w:color w:val="000000" w:themeColor="text1"/>
        </w:rPr>
        <w:tab/>
        <w:t>Adapun perihal bagian anggota tubuh mempelai wanita yang baik disentuh pertama kali oleh mempelai laki-lakinya yaitu tergantung daripada niat “pappasikarawa”.</w:t>
      </w:r>
    </w:p>
    <w:p w14:paraId="68A454CC" w14:textId="1DCF038C" w:rsidR="006C17C2" w:rsidRPr="006C17C2" w:rsidRDefault="006C17C2" w:rsidP="006C17C2">
      <w:pPr>
        <w:widowControl w:val="0"/>
        <w:bidi w:val="0"/>
        <w:spacing w:line="360" w:lineRule="auto"/>
        <w:ind w:left="993" w:right="-2"/>
        <w:jc w:val="both"/>
        <w:rPr>
          <w:rFonts w:eastAsia="Calibri"/>
          <w:iCs/>
          <w:lang w:val="id-ID"/>
        </w:rPr>
      </w:pPr>
      <w:r w:rsidRPr="006C17C2">
        <w:rPr>
          <w:color w:val="000000" w:themeColor="text1"/>
        </w:rPr>
        <w:t>Menurut Mahmud Husein selaku tokoh Adat di Desa Sanrego:</w:t>
      </w:r>
    </w:p>
    <w:p w14:paraId="3005DC1F" w14:textId="2E90A1B8" w:rsidR="006C17C2" w:rsidRPr="006C17C2" w:rsidRDefault="006C17C2" w:rsidP="006C17C2">
      <w:pPr>
        <w:widowControl w:val="0"/>
        <w:bidi w:val="0"/>
        <w:spacing w:line="360" w:lineRule="auto"/>
        <w:ind w:left="993" w:right="-2"/>
        <w:jc w:val="both"/>
        <w:rPr>
          <w:rFonts w:eastAsia="Calibri"/>
          <w:iCs/>
          <w:lang w:val="id-ID"/>
        </w:rPr>
      </w:pPr>
      <w:r w:rsidRPr="006C17C2">
        <w:rPr>
          <w:color w:val="000000" w:themeColor="text1"/>
        </w:rPr>
        <w:tab/>
        <w:t xml:space="preserve">“Saya sebagai tokoh adat disini mengatakan bahwasanya pada prosesi mappasikarawa ini niatnya hanya mengarah pada kebaikan karena Allah swt. Sehingga manfaat dari adat ini ialah merekatkan hubungan antara kedua belah pihak mempelai pria dengan mempelai wanita. Selain itu, adat ini juga dipercaya bisa memperbaiki rezeki serta masih banyak lagi manfaatnya, tergantung dari niat “pappasikarawa” terhadap calon mempelai sebab, pada proses berlangsungnya mappasikarawa terdapat banyak versi tentang bagian tubuh mempelai wanita yang dipercaya paling baik maknanya kedepan ketika disentuh oleh mempelai laki-laki”. </w:t>
      </w:r>
      <w:r w:rsidRPr="006C17C2">
        <w:rPr>
          <w:rFonts w:eastAsia="Calibri"/>
          <w:iCs/>
          <w:lang w:val="id-ID"/>
        </w:rPr>
        <w:tab/>
      </w:r>
      <w:r w:rsidRPr="006C17C2">
        <w:rPr>
          <w:color w:val="000000" w:themeColor="text1"/>
        </w:rPr>
        <w:t>Setelah prosesi mappasikarawa telah dilaksanakan kemudian pihak mempelai wanita dan mempelai pria saling “mabbettang tettong” yang dimana kedua mempelai duduk secara berdampingan kemudian diberikan aba-aba untuk saling berlomba untuk berdiri. Adapun maknanya menurut perspektif orang bugis siapa yang lebih dahulu berdiri maka dialah yang akan menjadi pemimpin atau penguasa dalam rumah tangganya. Mabbettang tettong juga merupakan serangkaian dari prosesi adat pernikahan “mappasikarawa”.</w:t>
      </w:r>
      <w:r w:rsidRPr="006C17C2">
        <w:rPr>
          <w:rStyle w:val="FootnoteReference"/>
          <w:rFonts w:eastAsia="Calibri"/>
          <w:iCs/>
          <w:lang w:val="id-ID"/>
        </w:rPr>
        <w:footnoteReference w:id="8"/>
      </w:r>
    </w:p>
    <w:p w14:paraId="4E1B6244" w14:textId="77777777" w:rsidR="00987930" w:rsidRPr="006C17C2" w:rsidRDefault="00FF3CD4" w:rsidP="00987930">
      <w:pPr>
        <w:widowControl w:val="0"/>
        <w:numPr>
          <w:ilvl w:val="0"/>
          <w:numId w:val="40"/>
        </w:numPr>
        <w:bidi w:val="0"/>
        <w:spacing w:after="200" w:line="360" w:lineRule="auto"/>
        <w:ind w:left="993" w:right="-2" w:hanging="425"/>
        <w:jc w:val="both"/>
        <w:rPr>
          <w:rFonts w:eastAsia="Calibri"/>
          <w:b/>
          <w:bCs/>
          <w:iCs/>
          <w:lang w:val="id-ID"/>
        </w:rPr>
      </w:pPr>
      <w:r w:rsidRPr="006C17C2">
        <w:rPr>
          <w:rFonts w:eastAsia="Calibri"/>
          <w:b/>
          <w:bCs/>
          <w:iCs/>
          <w:lang w:val="en-GB"/>
        </w:rPr>
        <w:t>Pandangan Masyarakat te</w:t>
      </w:r>
      <w:r w:rsidR="00EC23E0" w:rsidRPr="006C17C2">
        <w:rPr>
          <w:rFonts w:eastAsia="Calibri"/>
          <w:b/>
          <w:bCs/>
          <w:iCs/>
          <w:lang w:val="en-GB"/>
        </w:rPr>
        <w:t xml:space="preserve">rhadap Adat Pernikahan Mappasikarawa di Desa Sanrego Kecamatan Kahu Kabupaten Bone </w:t>
      </w:r>
    </w:p>
    <w:p w14:paraId="0CBE12E1" w14:textId="77777777" w:rsidR="00987930" w:rsidRPr="006C17C2" w:rsidRDefault="00987930" w:rsidP="00987930">
      <w:pPr>
        <w:widowControl w:val="0"/>
        <w:bidi w:val="0"/>
        <w:spacing w:after="200" w:line="360" w:lineRule="auto"/>
        <w:ind w:left="993" w:right="-2"/>
        <w:jc w:val="both"/>
        <w:rPr>
          <w:color w:val="000000" w:themeColor="text1"/>
        </w:rPr>
      </w:pPr>
      <w:r w:rsidRPr="006C17C2">
        <w:rPr>
          <w:color w:val="000000" w:themeColor="text1"/>
        </w:rPr>
        <w:tab/>
        <w:t xml:space="preserve">Prosesi adat pernikahan mappasikarawa merupakan prosesi yang harus ada dalam rangkaian acara adat pernikahan khususnya yang ada di desa Sanrego Kecamatan Kahu Kabupaten Bone. Prosesi ini memiliki keunikan tersendiri dimana mempelai laki-laki memberikan sentuhan pertamanya kepada mempelai wanita disaat setelah akad nikah. Kemudian melalui prosesi mappasikarawa ini sebagai </w:t>
      </w:r>
      <w:r w:rsidRPr="006C17C2">
        <w:rPr>
          <w:color w:val="000000" w:themeColor="text1"/>
        </w:rPr>
        <w:lastRenderedPageBreak/>
        <w:t>pembuka bahwa si pihak wanita sudah sah menjadi istrinya. Adapun dampak dari prosesi ini Menurut tokoh Masyarakat, tokoh adat, tokoh Agama:</w:t>
      </w:r>
    </w:p>
    <w:p w14:paraId="3DEDBB93" w14:textId="33DA2C19" w:rsidR="00987930" w:rsidRPr="006C17C2" w:rsidRDefault="00987930" w:rsidP="00987930">
      <w:pPr>
        <w:widowControl w:val="0"/>
        <w:bidi w:val="0"/>
        <w:spacing w:after="200" w:line="360" w:lineRule="auto"/>
        <w:ind w:left="993" w:right="-2"/>
        <w:jc w:val="both"/>
        <w:rPr>
          <w:color w:val="000000" w:themeColor="text1"/>
        </w:rPr>
      </w:pPr>
      <w:r w:rsidRPr="006C17C2">
        <w:rPr>
          <w:color w:val="000000" w:themeColor="text1"/>
        </w:rPr>
        <w:t>“Dampak negatif dari prosesi ini yaitu tidak ada sebab menurut mereka pada prosesi ini sah-sah saja dilakukan karena dilaksanakan setelah akad nikah atau dengan kata lain kedua mempelai sudah resmi menjadi suami istri. Adapun dampak positifnya yaitu merekatkan dan mendoakan hubungan antara kedua mempelai agar dikemudian hari menjadi keluarga yang sakinah, mawaddah dan warohmah.</w:t>
      </w:r>
      <w:r w:rsidRPr="006C17C2">
        <w:rPr>
          <w:rStyle w:val="FootnoteReference"/>
          <w:color w:val="000000" w:themeColor="text1"/>
        </w:rPr>
        <w:footnoteReference w:id="9"/>
      </w:r>
    </w:p>
    <w:p w14:paraId="142E4622" w14:textId="77777777" w:rsidR="00987930" w:rsidRPr="006C17C2" w:rsidRDefault="00743D3C" w:rsidP="00987930">
      <w:pPr>
        <w:widowControl w:val="0"/>
        <w:numPr>
          <w:ilvl w:val="0"/>
          <w:numId w:val="40"/>
        </w:numPr>
        <w:bidi w:val="0"/>
        <w:spacing w:after="200" w:line="360" w:lineRule="auto"/>
        <w:ind w:left="993" w:right="-2" w:hanging="425"/>
        <w:jc w:val="both"/>
        <w:rPr>
          <w:rFonts w:eastAsia="Calibri"/>
          <w:b/>
          <w:bCs/>
          <w:iCs/>
          <w:lang w:val="id-ID"/>
        </w:rPr>
      </w:pPr>
      <w:r w:rsidRPr="006C17C2">
        <w:rPr>
          <w:rFonts w:eastAsia="Calibri"/>
          <w:b/>
          <w:bCs/>
          <w:iCs/>
          <w:lang w:val="en-GB"/>
        </w:rPr>
        <w:t>Pandangan Hukum Islam terhadap Adat Pernikahan Mappasikarawa di Desa Sanrego Kecamatan Kahu Kabupaten Bone</w:t>
      </w:r>
    </w:p>
    <w:p w14:paraId="18E9761B" w14:textId="31F2F9DB" w:rsidR="00987930" w:rsidRPr="006C17C2" w:rsidRDefault="00C87997" w:rsidP="00987930">
      <w:pPr>
        <w:widowControl w:val="0"/>
        <w:bidi w:val="0"/>
        <w:spacing w:after="200" w:line="360" w:lineRule="auto"/>
        <w:ind w:left="993" w:right="-2"/>
        <w:jc w:val="both"/>
        <w:rPr>
          <w:color w:val="000000" w:themeColor="text1"/>
        </w:rPr>
      </w:pPr>
      <w:r w:rsidRPr="006C17C2">
        <w:rPr>
          <w:color w:val="000000" w:themeColor="text1"/>
        </w:rPr>
        <w:tab/>
      </w:r>
      <w:r w:rsidR="00987930" w:rsidRPr="006C17C2">
        <w:rPr>
          <w:color w:val="000000" w:themeColor="text1"/>
        </w:rPr>
        <w:t>Pernikahan Menurut hukum pernikahan adat aturan-aturan hukum adat yang mengatur tentang bentuk-bentuk pernikahan, cara-cara pelamaran, upacara pernikahan dan putusnya pernikahan. Aturan-aturan ini di berbagai daerah di Indonesia memiliki perbedaan satu sama lain dikarenakan, sifat kemasyarakatan, adat istiadat, agama dan kepercayaan yang berbeda-beda.</w:t>
      </w:r>
      <w:r w:rsidRPr="006C17C2">
        <w:rPr>
          <w:rStyle w:val="FootnoteReference"/>
          <w:color w:val="000000" w:themeColor="text1"/>
        </w:rPr>
        <w:footnoteReference w:id="10"/>
      </w:r>
    </w:p>
    <w:p w14:paraId="002D7FAC" w14:textId="77777777" w:rsidR="00C87997" w:rsidRPr="006C17C2" w:rsidRDefault="00987930" w:rsidP="00C87997">
      <w:pPr>
        <w:widowControl w:val="0"/>
        <w:bidi w:val="0"/>
        <w:spacing w:after="200" w:line="360" w:lineRule="auto"/>
        <w:ind w:left="993" w:right="-2"/>
        <w:jc w:val="both"/>
        <w:rPr>
          <w:color w:val="000000" w:themeColor="text1"/>
        </w:rPr>
      </w:pPr>
      <w:r w:rsidRPr="006C17C2">
        <w:rPr>
          <w:color w:val="000000" w:themeColor="text1"/>
        </w:rPr>
        <w:tab/>
        <w:t>Hukum Islam merupakan seperangkat peraturan berdasarkan wahyu Allah swt dan sunnah Rasulullah saw tentang tingkah laku manusia yang dikenai hukum (mukallaf) dan diakui dan diyakini mengikat semua yang beragama islam</w:t>
      </w:r>
      <w:r w:rsidRPr="006C17C2">
        <w:rPr>
          <w:rStyle w:val="FootnoteReference"/>
          <w:color w:val="000000" w:themeColor="text1"/>
        </w:rPr>
        <w:footnoteReference w:id="11"/>
      </w:r>
      <w:r w:rsidRPr="006C17C2">
        <w:rPr>
          <w:color w:val="000000" w:themeColor="text1"/>
        </w:rPr>
        <w:t xml:space="preserve">. Lebih jelasnya hukum islam merupakan pertemuan antara dua unsur yaitu manusia dan wahyu. </w:t>
      </w:r>
    </w:p>
    <w:p w14:paraId="0091880C" w14:textId="552D5AB3" w:rsidR="006C17C2" w:rsidRPr="006C17C2" w:rsidRDefault="00C87997" w:rsidP="006C17C2">
      <w:pPr>
        <w:widowControl w:val="0"/>
        <w:bidi w:val="0"/>
        <w:spacing w:after="200" w:line="360" w:lineRule="auto"/>
        <w:ind w:left="993" w:right="-2"/>
        <w:jc w:val="both"/>
        <w:rPr>
          <w:color w:val="000000" w:themeColor="text1"/>
        </w:rPr>
      </w:pPr>
      <w:r w:rsidRPr="006C17C2">
        <w:rPr>
          <w:color w:val="000000" w:themeColor="text1"/>
        </w:rPr>
        <w:tab/>
        <w:t xml:space="preserve">Adapun dalam hukum islam juga mengatur tentang hukum pernikahan mengingat seluruh penduduk di desa sanrego ini beragama islam. Maka, penulis akan menjelaskan bagaimana pandangan hukum islam mengenai adat ini. </w:t>
      </w:r>
      <w:r w:rsidRPr="006C17C2">
        <w:rPr>
          <w:color w:val="000000" w:themeColor="text1"/>
        </w:rPr>
        <w:lastRenderedPageBreak/>
        <w:tab/>
        <w:t xml:space="preserve">Berdasarkan hasil penelitian </w:t>
      </w:r>
      <w:r w:rsidR="005B00B2">
        <w:rPr>
          <w:color w:val="000000" w:themeColor="text1"/>
        </w:rPr>
        <w:t xml:space="preserve">dari </w:t>
      </w:r>
      <w:r w:rsidRPr="006C17C2">
        <w:rPr>
          <w:color w:val="000000" w:themeColor="text1"/>
        </w:rPr>
        <w:t>penulis diperoleh data bahwasanya prosesi adat pernikahan mappasikarawa ini tujuan serta maknanya sudah sesuai pada prinsip-prinsip hukum islam. Prof Dr. Saiful Anam, M.A dalam pidatonya mengatakan bahwa hukum adat baru bias digunakan sebagai landasan apabila me</w:t>
      </w:r>
      <w:bookmarkStart w:id="2" w:name="_GoBack"/>
      <w:bookmarkEnd w:id="2"/>
      <w:r w:rsidRPr="006C17C2">
        <w:rPr>
          <w:color w:val="000000" w:themeColor="text1"/>
        </w:rPr>
        <w:t>menuhui beberapa syarat diantaranya:</w:t>
      </w:r>
    </w:p>
    <w:p w14:paraId="22C03741" w14:textId="77777777" w:rsidR="006C17C2" w:rsidRPr="006C17C2" w:rsidRDefault="00C87997" w:rsidP="006C17C2">
      <w:pPr>
        <w:pStyle w:val="ListParagraph"/>
        <w:widowControl w:val="0"/>
        <w:numPr>
          <w:ilvl w:val="0"/>
          <w:numId w:val="42"/>
        </w:numPr>
        <w:spacing w:line="360" w:lineRule="auto"/>
        <w:ind w:right="-2" w:hanging="87"/>
        <w:jc w:val="both"/>
        <w:rPr>
          <w:rFonts w:ascii="Times New Roman" w:hAnsi="Times New Roman" w:cs="Times New Roman"/>
          <w:color w:val="000000" w:themeColor="text1"/>
          <w:sz w:val="24"/>
          <w:szCs w:val="24"/>
        </w:rPr>
      </w:pPr>
      <w:r w:rsidRPr="006C17C2">
        <w:rPr>
          <w:rFonts w:ascii="Times New Roman" w:hAnsi="Times New Roman" w:cs="Times New Roman"/>
          <w:color w:val="000000" w:themeColor="text1"/>
          <w:sz w:val="24"/>
          <w:szCs w:val="24"/>
        </w:rPr>
        <w:t>Mengandung kemaslahatan dan logis</w:t>
      </w:r>
    </w:p>
    <w:p w14:paraId="2D5E5328" w14:textId="77777777" w:rsidR="006C17C2" w:rsidRPr="006C17C2" w:rsidRDefault="00C87997" w:rsidP="006C17C2">
      <w:pPr>
        <w:pStyle w:val="ListParagraph"/>
        <w:widowControl w:val="0"/>
        <w:numPr>
          <w:ilvl w:val="0"/>
          <w:numId w:val="42"/>
        </w:numPr>
        <w:spacing w:line="360" w:lineRule="auto"/>
        <w:ind w:right="-2" w:hanging="87"/>
        <w:jc w:val="both"/>
        <w:rPr>
          <w:rFonts w:ascii="Times New Roman" w:hAnsi="Times New Roman" w:cs="Times New Roman"/>
          <w:color w:val="000000" w:themeColor="text1"/>
        </w:rPr>
      </w:pPr>
      <w:r w:rsidRPr="006C17C2">
        <w:rPr>
          <w:rFonts w:ascii="Times New Roman" w:hAnsi="Times New Roman" w:cs="Times New Roman"/>
          <w:color w:val="000000" w:themeColor="text1"/>
          <w:sz w:val="24"/>
          <w:szCs w:val="24"/>
        </w:rPr>
        <w:t>Berlaku umum pada masyarakat di suatu tempat atau minimal dikalangan mayoritas masyarakatnya.</w:t>
      </w:r>
    </w:p>
    <w:p w14:paraId="72090FF1" w14:textId="77777777" w:rsidR="006C17C2" w:rsidRPr="006C17C2" w:rsidRDefault="00C87997" w:rsidP="006C17C2">
      <w:pPr>
        <w:pStyle w:val="ListParagraph"/>
        <w:widowControl w:val="0"/>
        <w:numPr>
          <w:ilvl w:val="0"/>
          <w:numId w:val="42"/>
        </w:numPr>
        <w:spacing w:line="360" w:lineRule="auto"/>
        <w:ind w:right="-2" w:hanging="87"/>
        <w:jc w:val="both"/>
        <w:rPr>
          <w:rFonts w:ascii="Times New Roman" w:hAnsi="Times New Roman" w:cs="Times New Roman"/>
          <w:color w:val="000000" w:themeColor="text1"/>
        </w:rPr>
      </w:pPr>
      <w:r w:rsidRPr="006C17C2">
        <w:rPr>
          <w:rFonts w:ascii="Times New Roman" w:hAnsi="Times New Roman" w:cs="Times New Roman"/>
          <w:color w:val="000000" w:themeColor="text1"/>
          <w:sz w:val="24"/>
          <w:szCs w:val="24"/>
        </w:rPr>
        <w:t>Sudah berlaku pada saat itu, bukan adat yang baru akan muncul kemudian.</w:t>
      </w:r>
    </w:p>
    <w:p w14:paraId="1AA1E7F7" w14:textId="1D3E171A" w:rsidR="00C87997" w:rsidRPr="006C17C2" w:rsidRDefault="00C87997" w:rsidP="006C17C2">
      <w:pPr>
        <w:pStyle w:val="ListParagraph"/>
        <w:widowControl w:val="0"/>
        <w:numPr>
          <w:ilvl w:val="0"/>
          <w:numId w:val="42"/>
        </w:numPr>
        <w:spacing w:line="360" w:lineRule="auto"/>
        <w:ind w:right="-2" w:hanging="87"/>
        <w:jc w:val="both"/>
        <w:rPr>
          <w:rFonts w:ascii="Times New Roman" w:hAnsi="Times New Roman" w:cs="Times New Roman"/>
          <w:color w:val="000000" w:themeColor="text1"/>
        </w:rPr>
      </w:pPr>
      <w:r w:rsidRPr="006C17C2">
        <w:rPr>
          <w:rFonts w:ascii="Times New Roman" w:hAnsi="Times New Roman" w:cs="Times New Roman"/>
          <w:color w:val="000000" w:themeColor="text1"/>
          <w:sz w:val="24"/>
          <w:szCs w:val="24"/>
        </w:rPr>
        <w:t xml:space="preserve">Tidak bertentangan dengan dalil syara’ yang ada atau bertentangan dengan prinsip-prinsip umum Syariah Islam.  </w:t>
      </w:r>
      <w:r w:rsidRPr="006C17C2">
        <w:rPr>
          <w:rStyle w:val="FootnoteReference"/>
          <w:rFonts w:ascii="Times New Roman" w:hAnsi="Times New Roman"/>
          <w:color w:val="000000" w:themeColor="text1"/>
          <w:sz w:val="24"/>
          <w:szCs w:val="24"/>
        </w:rPr>
        <w:footnoteReference w:id="12"/>
      </w:r>
    </w:p>
    <w:p w14:paraId="6F68B842" w14:textId="77777777" w:rsidR="00AA1287" w:rsidRDefault="00C87997" w:rsidP="006C17C2">
      <w:pPr>
        <w:pStyle w:val="ListParagraph"/>
        <w:spacing w:after="160" w:line="360" w:lineRule="auto"/>
        <w:ind w:left="1080"/>
        <w:jc w:val="both"/>
        <w:rPr>
          <w:rFonts w:ascii="Times New Roman" w:hAnsi="Times New Roman" w:cs="Times New Roman"/>
          <w:color w:val="000000" w:themeColor="text1"/>
          <w:sz w:val="24"/>
          <w:szCs w:val="24"/>
        </w:rPr>
      </w:pPr>
      <w:r w:rsidRPr="006C17C2">
        <w:rPr>
          <w:rFonts w:ascii="Times New Roman" w:hAnsi="Times New Roman" w:cs="Times New Roman"/>
          <w:color w:val="000000" w:themeColor="text1"/>
        </w:rPr>
        <w:tab/>
      </w:r>
      <w:r w:rsidRPr="006C17C2">
        <w:rPr>
          <w:rFonts w:ascii="Times New Roman" w:hAnsi="Times New Roman" w:cs="Times New Roman"/>
          <w:color w:val="000000" w:themeColor="text1"/>
          <w:sz w:val="24"/>
          <w:szCs w:val="24"/>
        </w:rPr>
        <w:t xml:space="preserve">Namun terdapat prosesi dalam mappasikarawa yang perlu direvitalisasi yaitu pada prosesi mabbettang tettong yang dilakukan sesaat setelah tradisi mappasikarawa, dimana kedua mempelai saling berlomba untuk berdiri dan saling menginjak satu sama lain. </w:t>
      </w:r>
    </w:p>
    <w:p w14:paraId="667E57AA" w14:textId="1F71A434" w:rsidR="00987930" w:rsidRPr="006C17C2" w:rsidRDefault="00AA1287" w:rsidP="00AA1287">
      <w:pPr>
        <w:pStyle w:val="ListParagraph"/>
        <w:spacing w:after="160" w:line="36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87997" w:rsidRPr="006C17C2">
        <w:rPr>
          <w:rFonts w:ascii="Times New Roman" w:hAnsi="Times New Roman" w:cs="Times New Roman"/>
          <w:color w:val="000000" w:themeColor="text1"/>
          <w:sz w:val="24"/>
          <w:szCs w:val="24"/>
        </w:rPr>
        <w:t>Adapun mitos yang terkandung pada prosesi tersebut ialah siapa yang lebih dulu berdiri dan menginjak pasangannya nantinya akan berkuasa dalam rumah tangganya kedepan hal ini jelas sudah tidak sesuai dengan tujuan pernikahan dan makna dari prosesi mappasikarawa itu sendiri.</w:t>
      </w:r>
    </w:p>
    <w:p w14:paraId="5AFE355D" w14:textId="19D7F0F6" w:rsidR="00743D3C" w:rsidRPr="006C17C2" w:rsidRDefault="00BF317D" w:rsidP="00743D3C">
      <w:pPr>
        <w:widowControl w:val="0"/>
        <w:numPr>
          <w:ilvl w:val="0"/>
          <w:numId w:val="39"/>
        </w:numPr>
        <w:bidi w:val="0"/>
        <w:spacing w:after="200" w:line="360" w:lineRule="auto"/>
        <w:ind w:right="-2" w:hanging="502"/>
        <w:jc w:val="both"/>
        <w:rPr>
          <w:rFonts w:eastAsia="Palatino Linotype"/>
          <w:bCs/>
          <w:lang w:val="id-ID"/>
        </w:rPr>
      </w:pPr>
      <w:r w:rsidRPr="006C17C2">
        <w:rPr>
          <w:rFonts w:eastAsia="Calibri"/>
          <w:b/>
          <w:bCs/>
          <w:iCs/>
          <w:lang w:val="id-ID"/>
        </w:rPr>
        <w:t>Penutup</w:t>
      </w:r>
      <w:r w:rsidRPr="006C17C2">
        <w:rPr>
          <w:rFonts w:eastAsia="Calibri"/>
          <w:iCs/>
          <w:lang w:val="id-ID"/>
        </w:rPr>
        <w:t xml:space="preserve"> </w:t>
      </w:r>
    </w:p>
    <w:p w14:paraId="6279CFC9" w14:textId="1AA040A1" w:rsidR="006C17C2" w:rsidRPr="006C17C2" w:rsidRDefault="00743D3C" w:rsidP="0058289A">
      <w:pPr>
        <w:widowControl w:val="0"/>
        <w:bidi w:val="0"/>
        <w:spacing w:line="360" w:lineRule="auto"/>
        <w:ind w:left="426" w:right="-2"/>
        <w:jc w:val="both"/>
        <w:rPr>
          <w:color w:val="000000" w:themeColor="text1"/>
        </w:rPr>
      </w:pPr>
      <w:r w:rsidRPr="006C17C2">
        <w:rPr>
          <w:color w:val="000000" w:themeColor="text1"/>
        </w:rPr>
        <w:tab/>
        <w:t xml:space="preserve">Berdasarkan hasil penelitian </w:t>
      </w:r>
      <w:r w:rsidR="005B00B2">
        <w:rPr>
          <w:color w:val="000000" w:themeColor="text1"/>
        </w:rPr>
        <w:t>dalam skripsi yang telah disusun oleh penulis maka</w:t>
      </w:r>
      <w:r w:rsidRPr="006C17C2">
        <w:rPr>
          <w:color w:val="000000" w:themeColor="text1"/>
        </w:rPr>
        <w:t xml:space="preserve"> dapat diperoleh kesimpulan sebagai berikut: mappasikarawa adalah prosesi adat pernikahan masyarakat bugis bone yang secara turun temurun dilaksanakan oleh masyarakatnya terkhusus pada masyarakat di Desa Sanrego Kecamatan Kahu Kabupaten Bone. Mappasikarawa ini merupakan sentuhan pertama mempelai pria kepada wanita yang sudah sah menjadi istrinya. Adat mappasikarawa ini diterapkan dengan teknik yang </w:t>
      </w:r>
      <w:r w:rsidRPr="006C17C2">
        <w:rPr>
          <w:color w:val="000000" w:themeColor="text1"/>
        </w:rPr>
        <w:lastRenderedPageBreak/>
        <w:t>berbeda-beda sesuai dengan niat dari pappasikarawa.</w:t>
      </w:r>
    </w:p>
    <w:p w14:paraId="14668F41" w14:textId="5ED75D80" w:rsidR="006C17C2" w:rsidRPr="006C17C2" w:rsidRDefault="006C17C2" w:rsidP="0058289A">
      <w:pPr>
        <w:widowControl w:val="0"/>
        <w:bidi w:val="0"/>
        <w:spacing w:line="360" w:lineRule="auto"/>
        <w:ind w:left="426" w:right="-2"/>
        <w:jc w:val="both"/>
        <w:rPr>
          <w:color w:val="000000" w:themeColor="text1"/>
        </w:rPr>
      </w:pPr>
      <w:r w:rsidRPr="006C17C2">
        <w:rPr>
          <w:color w:val="000000" w:themeColor="text1"/>
        </w:rPr>
        <w:tab/>
      </w:r>
      <w:r w:rsidR="00743D3C" w:rsidRPr="006C17C2">
        <w:rPr>
          <w:color w:val="000000" w:themeColor="text1"/>
        </w:rPr>
        <w:t>Pada umumnya tradisi mappasikarawa ini jika kita melihat dari segi tujuan dan makna yang terkandung didalamnya sudah sesuai dengan prinsip-prinsip hukum islam sebab; 1) Mengandung kemaslahatan dan logis,2) Berlaku umum pada masyarakat d</w:t>
      </w:r>
      <w:r w:rsidR="005B00B2">
        <w:rPr>
          <w:color w:val="000000" w:themeColor="text1"/>
        </w:rPr>
        <w:t>alam suatu lingkup</w:t>
      </w:r>
      <w:r w:rsidR="00743D3C" w:rsidRPr="006C17C2">
        <w:rPr>
          <w:color w:val="000000" w:themeColor="text1"/>
        </w:rPr>
        <w:t xml:space="preserve"> tempat</w:t>
      </w:r>
      <w:r w:rsidR="005B00B2">
        <w:rPr>
          <w:color w:val="000000" w:themeColor="text1"/>
        </w:rPr>
        <w:t xml:space="preserve"> tinggal </w:t>
      </w:r>
      <w:r w:rsidR="00743D3C" w:rsidRPr="006C17C2">
        <w:rPr>
          <w:color w:val="000000" w:themeColor="text1"/>
        </w:rPr>
        <w:t xml:space="preserve">atau </w:t>
      </w:r>
      <w:r w:rsidR="005B00B2">
        <w:rPr>
          <w:color w:val="000000" w:themeColor="text1"/>
        </w:rPr>
        <w:t xml:space="preserve">setidaknya ada </w:t>
      </w:r>
      <w:r w:rsidR="00743D3C" w:rsidRPr="006C17C2">
        <w:rPr>
          <w:color w:val="000000" w:themeColor="text1"/>
        </w:rPr>
        <w:t>di kalangan mayoritas masyarak</w:t>
      </w:r>
      <w:r w:rsidR="00EF5F55">
        <w:rPr>
          <w:color w:val="000000" w:themeColor="text1"/>
        </w:rPr>
        <w:t xml:space="preserve">at daerah tersebut </w:t>
      </w:r>
      <w:r w:rsidR="00743D3C" w:rsidRPr="006C17C2">
        <w:rPr>
          <w:color w:val="000000" w:themeColor="text1"/>
        </w:rPr>
        <w:t>,3) Sudah berlaku sejak lama, bukan adat yang baru akan muncul kemudian,4) Tidak bertentangan dengan dalil syara’ yang ada atau bertentangan dengan prinsip-prinsip umum Syariah islam.</w:t>
      </w:r>
      <w:r w:rsidR="00743D3C" w:rsidRPr="006C17C2">
        <w:rPr>
          <w:rStyle w:val="FootnoteReference"/>
          <w:color w:val="000000" w:themeColor="text1"/>
        </w:rPr>
        <w:footnoteReference w:id="13"/>
      </w:r>
    </w:p>
    <w:p w14:paraId="7328F6E8" w14:textId="489BA857" w:rsidR="00743D3C" w:rsidRPr="006C17C2" w:rsidRDefault="006C17C2" w:rsidP="0058289A">
      <w:pPr>
        <w:widowControl w:val="0"/>
        <w:bidi w:val="0"/>
        <w:spacing w:line="360" w:lineRule="auto"/>
        <w:ind w:left="426" w:right="-2"/>
        <w:jc w:val="both"/>
        <w:rPr>
          <w:color w:val="000000" w:themeColor="text1"/>
        </w:rPr>
      </w:pPr>
      <w:r w:rsidRPr="006C17C2">
        <w:rPr>
          <w:color w:val="000000" w:themeColor="text1"/>
        </w:rPr>
        <w:tab/>
      </w:r>
      <w:r w:rsidR="00743D3C" w:rsidRPr="006C17C2">
        <w:rPr>
          <w:color w:val="000000" w:themeColor="text1"/>
        </w:rPr>
        <w:t xml:space="preserve">Terdapat prosesi dalam adat pernikahan mappasikarawa yang perlu direvitalisasi yaitu tradisi </w:t>
      </w:r>
      <w:r w:rsidR="00743D3C" w:rsidRPr="006C17C2">
        <w:rPr>
          <w:i/>
          <w:color w:val="000000" w:themeColor="text1"/>
        </w:rPr>
        <w:t>mabbettang tettong</w:t>
      </w:r>
      <w:r w:rsidR="00743D3C" w:rsidRPr="006C17C2">
        <w:rPr>
          <w:color w:val="000000" w:themeColor="text1"/>
        </w:rPr>
        <w:t xml:space="preserve"> yang dilakukan sesaat setelah tradisi mappasikarawa dimana pasangan berlomba untuk berdiri dan saling menginjak satu sama lain yang maknanya siapa yang leibh dulu berdiri dan menginjak pasangannya maka dialah yang menjadi penguasa dalam rumah tangganya. Hal ini sudah jelas tidak sesuai dengan tujuan pernikahan dan makna dari prosesi</w:t>
      </w:r>
      <w:r w:rsidRPr="006C17C2">
        <w:rPr>
          <w:color w:val="000000" w:themeColor="text1"/>
        </w:rPr>
        <w:t xml:space="preserve"> </w:t>
      </w:r>
      <w:r w:rsidR="00743D3C" w:rsidRPr="006C17C2">
        <w:rPr>
          <w:color w:val="000000" w:themeColor="text1"/>
        </w:rPr>
        <w:t>mappasikarawa itu sendiri.</w:t>
      </w:r>
    </w:p>
    <w:p w14:paraId="0F61C5A6" w14:textId="77777777" w:rsidR="00265832" w:rsidRPr="006C17C2" w:rsidRDefault="00265832" w:rsidP="001903BF">
      <w:pPr>
        <w:widowControl w:val="0"/>
        <w:bidi w:val="0"/>
        <w:spacing w:before="240"/>
        <w:jc w:val="center"/>
        <w:rPr>
          <w:rFonts w:eastAsia="Palatino Linotype"/>
          <w:b/>
          <w:lang w:val="id-ID"/>
        </w:rPr>
      </w:pPr>
    </w:p>
    <w:p w14:paraId="1C3F7C59" w14:textId="4C5C637E" w:rsidR="00BF317D" w:rsidRPr="006C17C2" w:rsidRDefault="00BF317D" w:rsidP="00CE5214">
      <w:pPr>
        <w:widowControl w:val="0"/>
        <w:bidi w:val="0"/>
        <w:jc w:val="center"/>
        <w:rPr>
          <w:rFonts w:eastAsia="Palatino Linotype"/>
          <w:b/>
          <w:lang w:val="id-ID"/>
        </w:rPr>
      </w:pPr>
      <w:r w:rsidRPr="006C17C2">
        <w:rPr>
          <w:rFonts w:eastAsia="Palatino Linotype"/>
          <w:b/>
          <w:lang w:val="id-ID"/>
        </w:rPr>
        <w:t xml:space="preserve">Daftar Pustaka </w:t>
      </w:r>
    </w:p>
    <w:p w14:paraId="4A921B0D" w14:textId="2488EF4D" w:rsidR="00BF317D" w:rsidRDefault="00BF317D" w:rsidP="00BF317D">
      <w:pPr>
        <w:widowControl w:val="0"/>
        <w:bidi w:val="0"/>
        <w:spacing w:before="240"/>
        <w:jc w:val="both"/>
        <w:rPr>
          <w:rFonts w:eastAsia="Palatino Linotype"/>
          <w:b/>
          <w:lang w:val="id-ID"/>
        </w:rPr>
      </w:pPr>
      <w:r w:rsidRPr="006C17C2">
        <w:rPr>
          <w:rFonts w:eastAsia="Palatino Linotype"/>
          <w:b/>
          <w:lang w:val="id-ID"/>
        </w:rPr>
        <w:t>Buku</w:t>
      </w:r>
    </w:p>
    <w:p w14:paraId="4F573D38" w14:textId="60D46E26" w:rsidR="00D8416B" w:rsidRDefault="006B30F7" w:rsidP="00D8416B">
      <w:pPr>
        <w:widowControl w:val="0"/>
        <w:bidi w:val="0"/>
        <w:spacing w:before="240"/>
        <w:jc w:val="both"/>
        <w:rPr>
          <w:rFonts w:eastAsia="Palatino Linotype"/>
          <w:bCs/>
          <w:lang w:val="en-GB"/>
        </w:rPr>
      </w:pPr>
      <w:r>
        <w:rPr>
          <w:rFonts w:eastAsia="Palatino Linotype"/>
          <w:bCs/>
          <w:lang w:val="en-GB"/>
        </w:rPr>
        <w:t>Al-Quran dan Terjemahnya.</w:t>
      </w:r>
    </w:p>
    <w:p w14:paraId="7D5E8660" w14:textId="27892870" w:rsidR="00D8416B" w:rsidRPr="00D8416B" w:rsidRDefault="00D8416B" w:rsidP="00EB3E23">
      <w:pPr>
        <w:pStyle w:val="FootnoteText"/>
        <w:jc w:val="both"/>
        <w:rPr>
          <w:sz w:val="24"/>
          <w:szCs w:val="24"/>
          <w:lang w:val="en-GB"/>
        </w:rPr>
      </w:pPr>
      <w:r w:rsidRPr="00AB08EA">
        <w:rPr>
          <w:sz w:val="24"/>
          <w:szCs w:val="24"/>
          <w:lang w:val="en-GB"/>
        </w:rPr>
        <w:t>Anam,</w:t>
      </w:r>
      <w:r>
        <w:rPr>
          <w:sz w:val="24"/>
          <w:szCs w:val="24"/>
          <w:lang w:val="en-GB"/>
        </w:rPr>
        <w:t xml:space="preserve"> Ahmad Saiful</w:t>
      </w:r>
      <w:r w:rsidRPr="00AB08EA">
        <w:rPr>
          <w:sz w:val="24"/>
          <w:szCs w:val="24"/>
          <w:lang w:val="en-GB"/>
        </w:rPr>
        <w:t xml:space="preserve"> Peranan Adat/’Urf dalam Pengemban Hukum Islam, </w:t>
      </w:r>
      <w:r w:rsidR="00EB3E23">
        <w:rPr>
          <w:sz w:val="24"/>
          <w:szCs w:val="24"/>
          <w:lang w:val="en-GB"/>
        </w:rPr>
        <w:t>(</w:t>
      </w:r>
      <w:r w:rsidRPr="00AB08EA">
        <w:rPr>
          <w:sz w:val="24"/>
          <w:szCs w:val="24"/>
          <w:lang w:val="en-GB"/>
        </w:rPr>
        <w:t xml:space="preserve">Pidato </w:t>
      </w:r>
      <w:r w:rsidR="00EB3E23">
        <w:rPr>
          <w:sz w:val="24"/>
          <w:szCs w:val="24"/>
          <w:lang w:val="en-GB"/>
        </w:rPr>
        <w:tab/>
      </w:r>
      <w:r w:rsidRPr="00AB08EA">
        <w:rPr>
          <w:sz w:val="24"/>
          <w:szCs w:val="24"/>
          <w:lang w:val="en-GB"/>
        </w:rPr>
        <w:t xml:space="preserve">Pengukuhan Guru Besar Bidang Ilmu Fiqih pada Fakultas </w:t>
      </w:r>
      <w:proofErr w:type="gramStart"/>
      <w:r w:rsidRPr="00AB08EA">
        <w:rPr>
          <w:sz w:val="24"/>
          <w:szCs w:val="24"/>
          <w:lang w:val="en-GB"/>
        </w:rPr>
        <w:t>Syari’ah  IAIN</w:t>
      </w:r>
      <w:proofErr w:type="gramEnd"/>
      <w:r w:rsidRPr="00AB08EA">
        <w:rPr>
          <w:sz w:val="24"/>
          <w:szCs w:val="24"/>
          <w:lang w:val="en-GB"/>
        </w:rPr>
        <w:t xml:space="preserve"> Sunan </w:t>
      </w:r>
      <w:r w:rsidR="00EB3E23">
        <w:rPr>
          <w:sz w:val="24"/>
          <w:szCs w:val="24"/>
          <w:lang w:val="en-GB"/>
        </w:rPr>
        <w:tab/>
      </w:r>
      <w:r w:rsidRPr="00AB08EA">
        <w:rPr>
          <w:sz w:val="24"/>
          <w:szCs w:val="24"/>
          <w:lang w:val="en-GB"/>
        </w:rPr>
        <w:t>Ampel Surabaya)</w:t>
      </w:r>
    </w:p>
    <w:p w14:paraId="7AB5E50D" w14:textId="644984B3" w:rsidR="006B30F7" w:rsidRDefault="006B30F7" w:rsidP="00EB3E23">
      <w:pPr>
        <w:widowControl w:val="0"/>
        <w:bidi w:val="0"/>
        <w:spacing w:before="240"/>
        <w:jc w:val="both"/>
      </w:pPr>
      <w:r>
        <w:t xml:space="preserve">A. Rahman I. Doi, </w:t>
      </w:r>
      <w:r w:rsidRPr="0037450D">
        <w:rPr>
          <w:i/>
        </w:rPr>
        <w:t>Penjelasan Lengkap Hukum-Hukum</w:t>
      </w:r>
      <w:r>
        <w:rPr>
          <w:i/>
        </w:rPr>
        <w:t xml:space="preserve"> </w:t>
      </w:r>
      <w:r w:rsidRPr="0037450D">
        <w:rPr>
          <w:i/>
        </w:rPr>
        <w:t>Allah</w:t>
      </w:r>
      <w:r>
        <w:t>.</w:t>
      </w:r>
      <w:r w:rsidR="00EB3E23">
        <w:t xml:space="preserve"> </w:t>
      </w:r>
      <w:r>
        <w:t xml:space="preserve">Cet. I; Jakarta: PT </w:t>
      </w:r>
      <w:r>
        <w:tab/>
        <w:t>RajaGrafindo Persada,</w:t>
      </w:r>
      <w:r w:rsidR="00D8416B">
        <w:t xml:space="preserve"> </w:t>
      </w:r>
      <w:r>
        <w:t>2002</w:t>
      </w:r>
    </w:p>
    <w:p w14:paraId="2F212DBE" w14:textId="34D06E70" w:rsidR="006B30F7" w:rsidRDefault="006B30F7" w:rsidP="00EB3E23">
      <w:pPr>
        <w:widowControl w:val="0"/>
        <w:bidi w:val="0"/>
        <w:spacing w:before="240"/>
        <w:jc w:val="both"/>
      </w:pPr>
      <w:r>
        <w:t xml:space="preserve">Emzir, </w:t>
      </w:r>
      <w:r w:rsidRPr="004E4529">
        <w:rPr>
          <w:i/>
        </w:rPr>
        <w:t>Metodologi Penelitian Pendidikan</w:t>
      </w:r>
      <w:r>
        <w:t>.Cet. X; Depok: PT Raja Grafindo Persada, 2017.</w:t>
      </w:r>
    </w:p>
    <w:p w14:paraId="26E49BFB" w14:textId="0A68C685" w:rsidR="006B30F7" w:rsidRDefault="00D8416B" w:rsidP="00EB3E23">
      <w:pPr>
        <w:widowControl w:val="0"/>
        <w:bidi w:val="0"/>
        <w:spacing w:before="240"/>
        <w:jc w:val="both"/>
      </w:pPr>
      <w:r>
        <w:t xml:space="preserve">Sudaryono, </w:t>
      </w:r>
      <w:r w:rsidRPr="004E4529">
        <w:rPr>
          <w:i/>
        </w:rPr>
        <w:t>Metode Penelitian Pendidikan</w:t>
      </w:r>
      <w:r>
        <w:rPr>
          <w:i/>
        </w:rPr>
        <w:t xml:space="preserve">. </w:t>
      </w:r>
      <w:r>
        <w:t>Cet I; Jakarta: Prenada Media, 2016.</w:t>
      </w:r>
    </w:p>
    <w:p w14:paraId="7094A2D2" w14:textId="1843DEEA" w:rsidR="00EB3E23" w:rsidRDefault="00EB3E23" w:rsidP="00EB3E23">
      <w:pPr>
        <w:widowControl w:val="0"/>
        <w:bidi w:val="0"/>
        <w:spacing w:before="240"/>
        <w:jc w:val="both"/>
      </w:pPr>
      <w:r>
        <w:t xml:space="preserve">Syarifuddin, Amir. </w:t>
      </w:r>
      <w:r w:rsidRPr="00864D86">
        <w:rPr>
          <w:i/>
        </w:rPr>
        <w:t>Pembaharuan Pemikiran dalam Hukum Islam</w:t>
      </w:r>
      <w:r>
        <w:t xml:space="preserve">. Padang: Angkasa Raya, </w:t>
      </w:r>
      <w:r>
        <w:tab/>
        <w:t>1993.</w:t>
      </w:r>
    </w:p>
    <w:p w14:paraId="6224AED1" w14:textId="1B4F8C6C" w:rsidR="00BF317D" w:rsidRPr="006B30F7" w:rsidRDefault="00EB3E23" w:rsidP="00EB3E23">
      <w:pPr>
        <w:widowControl w:val="0"/>
        <w:bidi w:val="0"/>
        <w:spacing w:before="240"/>
        <w:jc w:val="both"/>
        <w:rPr>
          <w:rFonts w:eastAsia="Palatino Linotype"/>
          <w:bCs/>
          <w:u w:val="single"/>
          <w:lang w:val="en-GB"/>
        </w:rPr>
      </w:pPr>
      <w:r>
        <w:lastRenderedPageBreak/>
        <w:t xml:space="preserve">Wulansari, Dewi. </w:t>
      </w:r>
      <w:r w:rsidRPr="00EB3E23">
        <w:rPr>
          <w:i/>
        </w:rPr>
        <w:t>Hukum Adat Indonesia: Suatu Pengantar</w:t>
      </w:r>
      <w:r>
        <w:t xml:space="preserve">. Cet. I; Bandung: PT Refika </w:t>
      </w:r>
      <w:r>
        <w:tab/>
        <w:t>Aditama,2010.</w:t>
      </w:r>
    </w:p>
    <w:p w14:paraId="23295D31" w14:textId="77777777" w:rsidR="00BF317D" w:rsidRPr="006C17C2" w:rsidRDefault="00BF317D" w:rsidP="00BF317D">
      <w:pPr>
        <w:widowControl w:val="0"/>
        <w:bidi w:val="0"/>
        <w:spacing w:before="240"/>
        <w:jc w:val="both"/>
        <w:rPr>
          <w:rFonts w:eastAsia="Palatino Linotype"/>
          <w:b/>
          <w:lang w:val="id-ID"/>
        </w:rPr>
      </w:pPr>
      <w:r w:rsidRPr="006C17C2">
        <w:rPr>
          <w:rFonts w:eastAsia="Palatino Linotype"/>
          <w:b/>
          <w:lang w:val="id-ID"/>
        </w:rPr>
        <w:t>Jurnal</w:t>
      </w:r>
    </w:p>
    <w:p w14:paraId="04E8E79D" w14:textId="04A4BF6A" w:rsidR="00BF317D" w:rsidRPr="006C17C2" w:rsidRDefault="00EB3E23" w:rsidP="00BF317D">
      <w:pPr>
        <w:widowControl w:val="0"/>
        <w:bidi w:val="0"/>
        <w:spacing w:before="240"/>
        <w:jc w:val="both"/>
        <w:rPr>
          <w:rFonts w:eastAsia="Palatino Linotype"/>
          <w:bCs/>
          <w:lang w:val="id-ID"/>
        </w:rPr>
      </w:pPr>
      <w:r w:rsidRPr="00AA1287">
        <w:t xml:space="preserve">Muh Sudirman, </w:t>
      </w:r>
      <w:r w:rsidRPr="00AA1287">
        <w:rPr>
          <w:i/>
        </w:rPr>
        <w:t xml:space="preserve">Tradisi Mappasikarawa Dalam Pernikahan Adat Bugis (Suatu Kajian </w:t>
      </w:r>
      <w:r w:rsidR="00753895">
        <w:rPr>
          <w:i/>
        </w:rPr>
        <w:tab/>
      </w:r>
      <w:r w:rsidRPr="00AA1287">
        <w:rPr>
          <w:i/>
        </w:rPr>
        <w:t>Perspektif Hukum Islam) Jurnal Pendidikan Dan Studi Islam</w:t>
      </w:r>
      <w:r w:rsidRPr="00AA1287">
        <w:t>, No.1 (Januari 2019)</w:t>
      </w:r>
      <w:r>
        <w:t xml:space="preserve">, </w:t>
      </w:r>
      <w:r w:rsidR="00753895">
        <w:tab/>
      </w:r>
      <w:r>
        <w:t>h.93</w:t>
      </w:r>
    </w:p>
    <w:bookmarkEnd w:id="0"/>
    <w:p w14:paraId="2427EC4F" w14:textId="77777777" w:rsidR="00D8416B" w:rsidRPr="006C17C2" w:rsidRDefault="00D8416B" w:rsidP="00D8416B">
      <w:pPr>
        <w:bidi w:val="0"/>
        <w:rPr>
          <w:rFonts w:eastAsia="Calibri"/>
          <w:lang w:val="id-ID"/>
        </w:rPr>
      </w:pPr>
    </w:p>
    <w:sectPr w:rsidR="00D8416B" w:rsidRPr="006C17C2" w:rsidSect="0049462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701" w:left="1418"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838DF" w14:textId="77777777" w:rsidR="007B4C34" w:rsidRDefault="007B4C34" w:rsidP="00562D8C">
      <w:r>
        <w:separator/>
      </w:r>
    </w:p>
  </w:endnote>
  <w:endnote w:type="continuationSeparator" w:id="0">
    <w:p w14:paraId="2AF9300E" w14:textId="77777777" w:rsidR="007B4C34" w:rsidRDefault="007B4C34"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raditional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 Arab">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ADD3E" w14:textId="61D0E93B" w:rsidR="003C2121" w:rsidRPr="00562215" w:rsidRDefault="003C2121" w:rsidP="00C05B76">
    <w:pPr>
      <w:pStyle w:val="Footer"/>
      <w:tabs>
        <w:tab w:val="clear" w:pos="8640"/>
        <w:tab w:val="left" w:pos="5475"/>
      </w:tabs>
      <w:rPr>
        <w:rFonts w:ascii="Times New Arabic" w:hAnsi="Times New Arabic"/>
        <w:sz w:val="20"/>
        <w:szCs w:val="20"/>
      </w:rPr>
    </w:pPr>
    <w:r w:rsidRPr="00CA08A7">
      <w:rPr>
        <w:b/>
        <w:bCs/>
      </w:rPr>
      <w:fldChar w:fldCharType="begin"/>
    </w:r>
    <w:r w:rsidRPr="00CA08A7">
      <w:rPr>
        <w:b/>
        <w:bCs/>
      </w:rPr>
      <w:instrText xml:space="preserve"> PAGE   \* MERGEFORMAT </w:instrText>
    </w:r>
    <w:r w:rsidRPr="00CA08A7">
      <w:rPr>
        <w:b/>
        <w:bCs/>
      </w:rPr>
      <w:fldChar w:fldCharType="separate"/>
    </w:r>
    <w:r w:rsidR="00EC418C">
      <w:rPr>
        <w:b/>
        <w:bCs/>
        <w:noProof/>
      </w:rPr>
      <w:t>2</w:t>
    </w:r>
    <w:r w:rsidRPr="00CA08A7">
      <w:rPr>
        <w:b/>
        <w:bCs/>
      </w:rPr>
      <w:fldChar w:fldCharType="end"/>
    </w:r>
    <w:r w:rsidRPr="003011CF">
      <w:rPr>
        <w:b/>
        <w:bCs/>
        <w:sz w:val="20"/>
        <w:szCs w:val="20"/>
      </w:rPr>
      <w:t xml:space="preserve"> </w:t>
    </w:r>
    <w:r w:rsidRPr="003011CF">
      <w:rPr>
        <w:sz w:val="20"/>
        <w:szCs w:val="20"/>
      </w:rPr>
      <w:t>|</w:t>
    </w:r>
    <w:r>
      <w:rPr>
        <w:sz w:val="20"/>
        <w:szCs w:val="20"/>
      </w:rPr>
      <w:t xml:space="preserve"> </w:t>
    </w:r>
    <w:r w:rsidR="001903BF">
      <w:rPr>
        <w:rFonts w:ascii="Times New Arabic" w:hAnsi="Times New Arabic"/>
        <w:i/>
        <w:iCs/>
        <w:sz w:val="20"/>
        <w:szCs w:val="20"/>
      </w:rPr>
      <w:t>Q</w:t>
    </w:r>
    <w:r w:rsidR="00183052">
      <w:rPr>
        <w:rFonts w:ascii="Times New Arabic" w:hAnsi="Times New Arabic"/>
        <w:i/>
        <w:iCs/>
        <w:sz w:val="20"/>
        <w:szCs w:val="20"/>
        <w:lang w:val="id-ID"/>
      </w:rPr>
      <w:t>a</w:t>
    </w:r>
    <w:r w:rsidR="00183052">
      <w:rPr>
        <w:i/>
        <w:iCs/>
        <w:sz w:val="20"/>
        <w:szCs w:val="20"/>
        <w:lang w:val="id-ID"/>
      </w:rPr>
      <w:t>ḍā</w:t>
    </w:r>
    <w:r w:rsidR="00C05B76">
      <w:rPr>
        <w:rFonts w:ascii="Times New Roman - Arab" w:hAnsi="Times New Roman - Arab"/>
        <w:i/>
        <w:iCs/>
        <w:sz w:val="20"/>
        <w:szCs w:val="20"/>
      </w:rPr>
      <w:t>uN</w:t>
    </w:r>
    <w:r w:rsidR="00183052">
      <w:rPr>
        <w:i/>
        <w:iCs/>
        <w:sz w:val="20"/>
        <w:szCs w:val="20"/>
        <w:lang w:val="id-ID"/>
      </w:rPr>
      <w:t>ā</w:t>
    </w:r>
    <w:r>
      <w:rPr>
        <w:rFonts w:ascii="Times New Arabic" w:hAnsi="Times New Arabic"/>
        <w:i/>
        <w:iCs/>
        <w:sz w:val="20"/>
        <w:szCs w:val="20"/>
      </w:rPr>
      <w:t xml:space="preserve"> Volume</w:t>
    </w:r>
    <w:r w:rsidR="0093182F">
      <w:rPr>
        <w:rFonts w:ascii="Times New Arabic" w:hAnsi="Times New Arabic"/>
        <w:i/>
        <w:iCs/>
        <w:sz w:val="20"/>
        <w:szCs w:val="20"/>
      </w:rPr>
      <w:t xml:space="preserve"> 1 </w:t>
    </w:r>
    <w:r>
      <w:rPr>
        <w:rFonts w:ascii="Times New Arabic" w:hAnsi="Times New Arabic"/>
        <w:i/>
        <w:iCs/>
        <w:sz w:val="20"/>
        <w:szCs w:val="20"/>
      </w:rPr>
      <w:t>Nomor</w:t>
    </w:r>
    <w:r w:rsidR="0093182F">
      <w:rPr>
        <w:rFonts w:ascii="Times New Arabic" w:hAnsi="Times New Arabic"/>
        <w:i/>
        <w:iCs/>
        <w:sz w:val="20"/>
        <w:szCs w:val="20"/>
      </w:rPr>
      <w:t xml:space="preserve"> 1</w:t>
    </w:r>
    <w:r w:rsidRPr="00562215">
      <w:rPr>
        <w:rFonts w:ascii="Times New Arabic" w:hAnsi="Times New Arabic"/>
        <w:i/>
        <w:iCs/>
        <w:sz w:val="20"/>
        <w:szCs w:val="20"/>
      </w:rPr>
      <w:t xml:space="preserve"> </w:t>
    </w:r>
    <w:r w:rsidR="008A6780">
      <w:rPr>
        <w:rFonts w:ascii="Times New Arabic" w:hAnsi="Times New Arabic"/>
        <w:i/>
        <w:iCs/>
        <w:sz w:val="20"/>
        <w:szCs w:val="20"/>
        <w:lang w:val="id-ID"/>
      </w:rPr>
      <w:t>Bulan</w:t>
    </w:r>
    <w:r w:rsidR="0093182F">
      <w:rPr>
        <w:rFonts w:ascii="Times New Arabic" w:hAnsi="Times New Arabic"/>
        <w:i/>
        <w:iCs/>
        <w:sz w:val="20"/>
        <w:szCs w:val="20"/>
        <w:lang w:val="en-GB"/>
      </w:rPr>
      <w:t xml:space="preserve"> Oktober</w:t>
    </w:r>
    <w:r>
      <w:rPr>
        <w:rFonts w:ascii="Times New Arabic" w:hAnsi="Times New Arabic"/>
        <w:i/>
        <w:iCs/>
        <w:sz w:val="20"/>
        <w:szCs w:val="20"/>
      </w:rPr>
      <w:t xml:space="preserve"> Tahun</w:t>
    </w:r>
    <w:r w:rsidR="0093182F">
      <w:rPr>
        <w:rFonts w:ascii="Times New Arabic" w:hAnsi="Times New Arabic"/>
        <w:i/>
        <w:iCs/>
        <w:sz w:val="20"/>
        <w:szCs w:val="20"/>
      </w:rPr>
      <w:t xml:space="preserve"> 2020</w:t>
    </w:r>
    <w:r>
      <w:rPr>
        <w:rFonts w:ascii="Times New Arabic" w:hAnsi="Times New Arabic"/>
        <w:i/>
        <w:iCs/>
        <w:sz w:val="20"/>
        <w:szCs w:val="20"/>
      </w:rPr>
      <w:t xml:space="preserve"> </w:t>
    </w:r>
    <w:r w:rsidR="00002966">
      <w:rPr>
        <w:rFonts w:ascii="Times New Arabic" w:hAnsi="Times New Arabic"/>
        <w:i/>
        <w:iCs/>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DD0B" w14:textId="626F7D43" w:rsidR="003C2121" w:rsidRPr="00562215" w:rsidRDefault="002C5639"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r>
      <w:rPr>
        <w:rFonts w:ascii="Times New Roman - Arab" w:hAnsi="Times New Roman - Arab"/>
        <w:i/>
        <w:iCs/>
        <w:sz w:val="20"/>
        <w:szCs w:val="20"/>
      </w:rPr>
      <w:t>uN</w:t>
    </w:r>
    <w:r>
      <w:rPr>
        <w:i/>
        <w:iCs/>
        <w:sz w:val="20"/>
        <w:szCs w:val="20"/>
        <w:lang w:val="id-ID"/>
      </w:rPr>
      <w:t>ā</w:t>
    </w:r>
    <w:r w:rsidR="00C05B76">
      <w:rPr>
        <w:rFonts w:ascii="Times New Arabic" w:hAnsi="Times New Arabic"/>
        <w:i/>
        <w:iCs/>
        <w:sz w:val="20"/>
        <w:szCs w:val="20"/>
      </w:rPr>
      <w:t xml:space="preserve"> </w:t>
    </w:r>
    <w:r w:rsidR="003C2121" w:rsidRPr="00562215">
      <w:rPr>
        <w:rFonts w:ascii="Times New Arabic" w:hAnsi="Times New Arabic"/>
        <w:i/>
        <w:iCs/>
        <w:sz w:val="20"/>
        <w:szCs w:val="20"/>
      </w:rPr>
      <w:t xml:space="preserve">Volume </w:t>
    </w:r>
    <w:r w:rsidR="0093182F">
      <w:rPr>
        <w:rFonts w:ascii="Times New Arabic" w:hAnsi="Times New Arabic"/>
        <w:i/>
        <w:iCs/>
        <w:sz w:val="20"/>
        <w:szCs w:val="20"/>
      </w:rPr>
      <w:t>1</w:t>
    </w:r>
    <w:r w:rsidR="003C2121" w:rsidRPr="00562215">
      <w:rPr>
        <w:rFonts w:ascii="Times New Arabic" w:hAnsi="Times New Arabic"/>
        <w:i/>
        <w:iCs/>
        <w:sz w:val="20"/>
        <w:szCs w:val="20"/>
      </w:rPr>
      <w:t xml:space="preserve"> Nomor</w:t>
    </w:r>
    <w:r w:rsidR="0093182F">
      <w:rPr>
        <w:rFonts w:ascii="Times New Arabic" w:hAnsi="Times New Arabic"/>
        <w:i/>
        <w:iCs/>
        <w:sz w:val="20"/>
        <w:szCs w:val="20"/>
      </w:rPr>
      <w:t xml:space="preserve"> 1</w:t>
    </w:r>
    <w:r w:rsidR="003C2121" w:rsidRPr="00562215">
      <w:rPr>
        <w:rFonts w:ascii="Times New Arabic" w:hAnsi="Times New Arabic"/>
        <w:i/>
        <w:iCs/>
        <w:sz w:val="20"/>
        <w:szCs w:val="20"/>
      </w:rPr>
      <w:t xml:space="preserve"> </w:t>
    </w:r>
    <w:r w:rsidR="008A6780">
      <w:rPr>
        <w:rFonts w:ascii="Times New Arabic" w:hAnsi="Times New Arabic"/>
        <w:i/>
        <w:iCs/>
        <w:sz w:val="20"/>
        <w:szCs w:val="20"/>
        <w:lang w:val="id-ID"/>
      </w:rPr>
      <w:t xml:space="preserve">Bulan </w:t>
    </w:r>
    <w:r w:rsidR="00A42FC7">
      <w:rPr>
        <w:rFonts w:ascii="Times New Arabic" w:hAnsi="Times New Arabic"/>
        <w:i/>
        <w:iCs/>
        <w:sz w:val="20"/>
        <w:szCs w:val="20"/>
        <w:lang w:val="en-GB"/>
      </w:rPr>
      <w:t xml:space="preserve">Oktober </w:t>
    </w:r>
    <w:r w:rsidR="003C2121">
      <w:rPr>
        <w:rFonts w:ascii="Times New Arabic" w:hAnsi="Times New Arabic"/>
        <w:i/>
        <w:iCs/>
        <w:sz w:val="20"/>
        <w:szCs w:val="20"/>
      </w:rPr>
      <w:t xml:space="preserve">Tahun </w:t>
    </w:r>
    <w:r w:rsidR="0093182F">
      <w:rPr>
        <w:rFonts w:ascii="Times New Arabic" w:hAnsi="Times New Arabic"/>
        <w:i/>
        <w:iCs/>
        <w:sz w:val="20"/>
        <w:szCs w:val="20"/>
        <w:lang w:val="en-GB"/>
      </w:rPr>
      <w:t>2020</w:t>
    </w:r>
    <w:r w:rsidR="003C2121">
      <w:rPr>
        <w:rFonts w:ascii="Times New Arabic" w:hAnsi="Times New Arabic"/>
        <w:i/>
        <w:iCs/>
        <w:sz w:val="20"/>
        <w:szCs w:val="20"/>
      </w:rPr>
      <w:t xml:space="preserve"> </w:t>
    </w:r>
    <w:r w:rsidR="003C2121" w:rsidRPr="003011CF">
      <w:rPr>
        <w:sz w:val="20"/>
        <w:szCs w:val="20"/>
      </w:rPr>
      <w:t xml:space="preserve">| </w:t>
    </w:r>
    <w:r w:rsidR="003C2121" w:rsidRPr="00CA08A7">
      <w:rPr>
        <w:b/>
        <w:bCs/>
      </w:rPr>
      <w:fldChar w:fldCharType="begin"/>
    </w:r>
    <w:r w:rsidR="003C2121" w:rsidRPr="00CA08A7">
      <w:rPr>
        <w:b/>
        <w:bCs/>
      </w:rPr>
      <w:instrText xml:space="preserve"> PAGE   \* MERGEFORMAT </w:instrText>
    </w:r>
    <w:r w:rsidR="003C2121" w:rsidRPr="00CA08A7">
      <w:rPr>
        <w:b/>
        <w:bCs/>
      </w:rPr>
      <w:fldChar w:fldCharType="separate"/>
    </w:r>
    <w:r w:rsidR="00EC418C">
      <w:rPr>
        <w:b/>
        <w:bCs/>
        <w:noProof/>
      </w:rPr>
      <w:t>3</w:t>
    </w:r>
    <w:r w:rsidR="003C2121" w:rsidRPr="00CA08A7">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14:paraId="352D5693" w14:textId="77777777" w:rsidR="003C2121" w:rsidRPr="00CA08A7" w:rsidRDefault="003C2121" w:rsidP="00371447">
        <w:pPr>
          <w:pStyle w:val="Footer"/>
          <w:jc w:val="center"/>
        </w:pPr>
        <w:r w:rsidRPr="00CA08A7">
          <w:rPr>
            <w:rFonts w:asciiTheme="majorBidi" w:hAnsiTheme="majorBidi" w:cstheme="majorBidi"/>
            <w:b/>
            <w:bCs/>
          </w:rPr>
          <w:fldChar w:fldCharType="begin"/>
        </w:r>
        <w:r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EC418C">
          <w:rPr>
            <w:rFonts w:asciiTheme="majorBidi" w:hAnsiTheme="majorBidi" w:cstheme="majorBidi"/>
            <w:b/>
            <w:bCs/>
            <w:noProof/>
          </w:rPr>
          <w:t>1</w:t>
        </w:r>
        <w:r w:rsidRPr="00CA08A7">
          <w:rPr>
            <w:rFonts w:asciiTheme="majorBidi" w:hAnsiTheme="majorBidi" w:cstheme="majorBidi"/>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2BA1D" w14:textId="77777777" w:rsidR="007B4C34" w:rsidRPr="00ED3B82" w:rsidRDefault="007B4C34" w:rsidP="003734C6">
      <w:pPr>
        <w:jc w:val="right"/>
        <w:rPr>
          <w:lang w:val="id-ID"/>
        </w:rPr>
      </w:pPr>
      <w:r>
        <w:separator/>
      </w:r>
    </w:p>
  </w:footnote>
  <w:footnote w:type="continuationSeparator" w:id="0">
    <w:p w14:paraId="774FFAB5" w14:textId="77777777" w:rsidR="007B4C34" w:rsidRDefault="007B4C34" w:rsidP="00562D8C">
      <w:r>
        <w:continuationSeparator/>
      </w:r>
    </w:p>
  </w:footnote>
  <w:footnote w:type="continuationNotice" w:id="1">
    <w:p w14:paraId="29D3972C" w14:textId="77777777" w:rsidR="007B4C34" w:rsidRDefault="007B4C34" w:rsidP="00E47D5B">
      <w:pPr>
        <w:jc w:val="right"/>
      </w:pPr>
    </w:p>
  </w:footnote>
  <w:footnote w:id="2">
    <w:p w14:paraId="6B2FDF6B" w14:textId="1C788F44" w:rsidR="00C6319E" w:rsidRPr="00C6319E" w:rsidRDefault="006C17C2">
      <w:pPr>
        <w:pStyle w:val="FootnoteText"/>
        <w:rPr>
          <w:lang w:val="en-GB"/>
        </w:rPr>
      </w:pPr>
      <w:r>
        <w:tab/>
      </w:r>
      <w:r w:rsidR="00C6319E">
        <w:rPr>
          <w:rStyle w:val="FootnoteReference"/>
        </w:rPr>
        <w:footnoteRef/>
      </w:r>
      <w:r w:rsidR="0058289A">
        <w:t xml:space="preserve">Hasbi Ash-Shiddieqi, </w:t>
      </w:r>
      <w:r w:rsidR="0058289A" w:rsidRPr="0058289A">
        <w:t>Op.Cit</w:t>
      </w:r>
      <w:r w:rsidR="0058289A">
        <w:t>., hlm.57</w:t>
      </w:r>
    </w:p>
  </w:footnote>
  <w:footnote w:id="3">
    <w:p w14:paraId="75D9E54E" w14:textId="5DD6B23E" w:rsidR="00C6319E" w:rsidRDefault="001C4E18" w:rsidP="00C6319E">
      <w:pPr>
        <w:pStyle w:val="FootnoteText"/>
      </w:pPr>
      <w:r>
        <w:tab/>
      </w:r>
      <w:r>
        <w:rPr>
          <w:rStyle w:val="FootnoteReference"/>
        </w:rPr>
        <w:footnoteRef/>
      </w:r>
      <w:r>
        <w:t xml:space="preserve"> </w:t>
      </w:r>
      <w:r w:rsidR="00C6319E">
        <w:t xml:space="preserve">Muh Sudirman, </w:t>
      </w:r>
      <w:r w:rsidR="00C6319E" w:rsidRPr="0037450D">
        <w:rPr>
          <w:i/>
        </w:rPr>
        <w:t>Tradisi Mappasikarawa Dalam Pernikahan Adat Bugis (Suatu Kajian Perspektif Hukum Islam) Jurnal Pendidikan Dan Studi Islam</w:t>
      </w:r>
      <w:r w:rsidR="00C6319E">
        <w:t>, No.1 (Januari 2019), h.93</w:t>
      </w:r>
      <w:r w:rsidR="00C9172A">
        <w:t>.</w:t>
      </w:r>
    </w:p>
    <w:p w14:paraId="3ADD033F" w14:textId="20B38F7D" w:rsidR="001C4E18" w:rsidRPr="001C4E18" w:rsidRDefault="001C4E18">
      <w:pPr>
        <w:pStyle w:val="FootnoteText"/>
        <w:rPr>
          <w:lang w:val="en-GB"/>
        </w:rPr>
      </w:pPr>
    </w:p>
  </w:footnote>
  <w:footnote w:id="4">
    <w:p w14:paraId="63BDCF7D" w14:textId="1080DEC6" w:rsidR="00C9172A" w:rsidRPr="00C9172A" w:rsidRDefault="00C9172A">
      <w:pPr>
        <w:pStyle w:val="FootnoteText"/>
        <w:rPr>
          <w:lang w:val="en-GB"/>
        </w:rPr>
      </w:pPr>
      <w:r>
        <w:tab/>
      </w:r>
      <w:r>
        <w:rPr>
          <w:rStyle w:val="FootnoteReference"/>
        </w:rPr>
        <w:footnoteRef/>
      </w:r>
      <w:r>
        <w:t xml:space="preserve"> Mahmud Husein, Tokoh Adat Desa Sanrego. </w:t>
      </w:r>
      <w:r w:rsidRPr="00A60C9F">
        <w:rPr>
          <w:i/>
        </w:rPr>
        <w:t>Wawancara</w:t>
      </w:r>
      <w:r>
        <w:t>, pada tanggal 12 September 2020.</w:t>
      </w:r>
    </w:p>
  </w:footnote>
  <w:footnote w:id="5">
    <w:p w14:paraId="37921785" w14:textId="3AEF1B23" w:rsidR="00C9172A" w:rsidRPr="00EC188C" w:rsidRDefault="00C9172A" w:rsidP="00C9172A">
      <w:pPr>
        <w:pStyle w:val="FootnoteText"/>
        <w:ind w:firstLine="720"/>
        <w:rPr>
          <w:lang w:val="en-GB"/>
        </w:rPr>
      </w:pPr>
      <w:r>
        <w:rPr>
          <w:rStyle w:val="FootnoteReference"/>
        </w:rPr>
        <w:footnoteRef/>
      </w:r>
      <w:r>
        <w:t xml:space="preserve"> A. Rahman I. Doi, </w:t>
      </w:r>
      <w:r w:rsidRPr="0037450D">
        <w:rPr>
          <w:i/>
        </w:rPr>
        <w:t>Penjelasan Lengkap Hukum-Hukum Allah</w:t>
      </w:r>
      <w:r>
        <w:t xml:space="preserve"> (Cet. I; Jakarta: PT RajaGrafindo Persada,2002), h.150.</w:t>
      </w:r>
    </w:p>
  </w:footnote>
  <w:footnote w:id="6">
    <w:p w14:paraId="21F6EF7B" w14:textId="587B7C7A" w:rsidR="00A6595C" w:rsidRPr="00A6595C" w:rsidRDefault="00A6595C">
      <w:pPr>
        <w:pStyle w:val="FootnoteText"/>
        <w:rPr>
          <w:lang w:val="en-GB"/>
        </w:rPr>
      </w:pPr>
      <w:r>
        <w:tab/>
      </w:r>
      <w:r>
        <w:rPr>
          <w:rStyle w:val="FootnoteReference"/>
        </w:rPr>
        <w:footnoteRef/>
      </w:r>
      <w:r>
        <w:t xml:space="preserve"> Emzir, </w:t>
      </w:r>
      <w:r w:rsidRPr="004E4529">
        <w:rPr>
          <w:i/>
        </w:rPr>
        <w:t>Metodologi Penelitian Pendidikan</w:t>
      </w:r>
      <w:r>
        <w:t xml:space="preserve"> (Cet</w:t>
      </w:r>
      <w:r w:rsidR="004E4529">
        <w:t>.</w:t>
      </w:r>
      <w:r>
        <w:t xml:space="preserve"> X; Depok:</w:t>
      </w:r>
      <w:r w:rsidR="004E4529">
        <w:t xml:space="preserve"> PT Raja Grafindo Persada 2017), h.1.</w:t>
      </w:r>
    </w:p>
  </w:footnote>
  <w:footnote w:id="7">
    <w:p w14:paraId="53DD8E44" w14:textId="7FD36CD1" w:rsidR="00A6595C" w:rsidRPr="004E4529" w:rsidRDefault="00A6595C">
      <w:pPr>
        <w:pStyle w:val="FootnoteText"/>
        <w:rPr>
          <w:lang w:val="en-GB"/>
        </w:rPr>
      </w:pPr>
      <w:r>
        <w:tab/>
      </w:r>
      <w:r>
        <w:rPr>
          <w:rStyle w:val="FootnoteReference"/>
        </w:rPr>
        <w:footnoteRef/>
      </w:r>
      <w:r>
        <w:t xml:space="preserve"> </w:t>
      </w:r>
      <w:r w:rsidR="004E4529">
        <w:t xml:space="preserve">Sudaryono, </w:t>
      </w:r>
      <w:r w:rsidR="004E4529" w:rsidRPr="004E4529">
        <w:rPr>
          <w:i/>
        </w:rPr>
        <w:t>Metode Penelitian Pendidikan</w:t>
      </w:r>
      <w:r w:rsidR="004E4529">
        <w:rPr>
          <w:i/>
        </w:rPr>
        <w:t xml:space="preserve"> </w:t>
      </w:r>
      <w:r w:rsidR="004E4529">
        <w:t>(Cet.</w:t>
      </w:r>
      <w:r w:rsidR="00D8416B">
        <w:t xml:space="preserve"> I;</w:t>
      </w:r>
      <w:r w:rsidR="004E4529">
        <w:t xml:space="preserve"> Jakarta: Prenada Media,2016), h. 87. </w:t>
      </w:r>
    </w:p>
  </w:footnote>
  <w:footnote w:id="8">
    <w:p w14:paraId="4B314E75" w14:textId="010EC462" w:rsidR="006C17C2" w:rsidRPr="006C17C2" w:rsidRDefault="006C17C2">
      <w:pPr>
        <w:pStyle w:val="FootnoteText"/>
        <w:rPr>
          <w:lang w:val="en-GB"/>
        </w:rPr>
      </w:pPr>
      <w:r>
        <w:tab/>
      </w:r>
      <w:r>
        <w:rPr>
          <w:rStyle w:val="FootnoteReference"/>
        </w:rPr>
        <w:footnoteRef/>
      </w:r>
      <w:r>
        <w:t xml:space="preserve"> Mahmud Husein, Tokoh Adat Desa Sanrego. </w:t>
      </w:r>
      <w:r w:rsidRPr="00A60C9F">
        <w:rPr>
          <w:i/>
        </w:rPr>
        <w:t>Wawancara</w:t>
      </w:r>
      <w:r>
        <w:t>, pada tanggal 12 September 2020.</w:t>
      </w:r>
    </w:p>
  </w:footnote>
  <w:footnote w:id="9">
    <w:p w14:paraId="53DA94B2" w14:textId="41116106" w:rsidR="00987930" w:rsidRPr="00987930" w:rsidRDefault="00987930" w:rsidP="00C87997">
      <w:pPr>
        <w:pStyle w:val="FootnoteText"/>
        <w:jc w:val="both"/>
        <w:rPr>
          <w:i/>
          <w:lang w:val="en-GB"/>
        </w:rPr>
      </w:pPr>
      <w:r>
        <w:tab/>
      </w:r>
      <w:r>
        <w:rPr>
          <w:rStyle w:val="FootnoteReference"/>
        </w:rPr>
        <w:footnoteRef/>
      </w:r>
      <w:r>
        <w:t xml:space="preserve"> Mahmud Husein, Hilal K</w:t>
      </w:r>
      <w:r w:rsidR="00C87997">
        <w:t>a</w:t>
      </w:r>
      <w:r>
        <w:t>sim dan Rizky Fahreza, Tokoh Adat,</w:t>
      </w:r>
      <w:r w:rsidR="00C87997">
        <w:t xml:space="preserve"> </w:t>
      </w:r>
      <w:r>
        <w:t xml:space="preserve">Tokoh Agama dan Tokoh Masyarakat Desa Sanrego. </w:t>
      </w:r>
      <w:r>
        <w:rPr>
          <w:i/>
        </w:rPr>
        <w:t>Wawancara</w:t>
      </w:r>
      <w:r>
        <w:t>, pada tanggal 12 September 2020.</w:t>
      </w:r>
      <w:r>
        <w:rPr>
          <w:i/>
        </w:rPr>
        <w:t xml:space="preserve"> </w:t>
      </w:r>
    </w:p>
  </w:footnote>
  <w:footnote w:id="10">
    <w:p w14:paraId="1C2527F8" w14:textId="65D07D6E" w:rsidR="00C87997" w:rsidRPr="00C86295" w:rsidRDefault="00C87997" w:rsidP="00C87997">
      <w:pPr>
        <w:pStyle w:val="FootnoteText"/>
        <w:jc w:val="both"/>
        <w:rPr>
          <w:lang w:val="en-GB"/>
        </w:rPr>
      </w:pPr>
      <w:r>
        <w:tab/>
      </w:r>
      <w:r>
        <w:rPr>
          <w:rStyle w:val="FootnoteReference"/>
        </w:rPr>
        <w:footnoteRef/>
      </w:r>
      <w:r>
        <w:t xml:space="preserve"> Dewi Wulansari, Hukum Adat Indonesia: Suatu Pengantar (Cet. I; Bandung: P</w:t>
      </w:r>
      <w:r w:rsidR="00EB3E23">
        <w:t>T</w:t>
      </w:r>
      <w:r>
        <w:t xml:space="preserve"> Refika Aditama,2010), h.48.</w:t>
      </w:r>
    </w:p>
    <w:p w14:paraId="51680460" w14:textId="711A61C1" w:rsidR="00C87997" w:rsidRPr="00C87997" w:rsidRDefault="00C87997" w:rsidP="00C87997">
      <w:pPr>
        <w:pStyle w:val="FootnoteText"/>
        <w:jc w:val="both"/>
        <w:rPr>
          <w:lang w:val="en-GB"/>
        </w:rPr>
      </w:pPr>
    </w:p>
  </w:footnote>
  <w:footnote w:id="11">
    <w:p w14:paraId="458B1473" w14:textId="08DCD7CD" w:rsidR="00987930" w:rsidRPr="00864D86" w:rsidRDefault="00987930" w:rsidP="00C87997">
      <w:pPr>
        <w:pStyle w:val="FootnoteText"/>
        <w:jc w:val="both"/>
        <w:rPr>
          <w:lang w:val="en-GB"/>
        </w:rPr>
      </w:pPr>
      <w:r>
        <w:tab/>
      </w:r>
      <w:r>
        <w:rPr>
          <w:rStyle w:val="FootnoteReference"/>
        </w:rPr>
        <w:footnoteRef/>
      </w:r>
      <w:r>
        <w:t xml:space="preserve"> Amir Syafiruddin, </w:t>
      </w:r>
      <w:r w:rsidRPr="00864D86">
        <w:rPr>
          <w:i/>
        </w:rPr>
        <w:t>Pembaharuan Pemikiran dalam Hukum Islam</w:t>
      </w:r>
      <w:r>
        <w:t xml:space="preserve"> (Padang: Angkasa Raya</w:t>
      </w:r>
      <w:r w:rsidR="00EB3E23">
        <w:t xml:space="preserve"> 1993</w:t>
      </w:r>
      <w:r>
        <w:t>), h. 18</w:t>
      </w:r>
    </w:p>
  </w:footnote>
  <w:footnote w:id="12">
    <w:p w14:paraId="08D0F816" w14:textId="77777777" w:rsidR="00C87997" w:rsidRPr="00C7554C" w:rsidRDefault="00C87997" w:rsidP="00C87997">
      <w:pPr>
        <w:pStyle w:val="FootnoteText"/>
        <w:jc w:val="both"/>
        <w:rPr>
          <w:lang w:val="en-GB"/>
        </w:rPr>
      </w:pPr>
      <w:r>
        <w:tab/>
      </w:r>
      <w:r>
        <w:rPr>
          <w:rStyle w:val="FootnoteReference"/>
        </w:rPr>
        <w:footnoteRef/>
      </w:r>
      <w:r>
        <w:t xml:space="preserve"> </w:t>
      </w:r>
      <w:r>
        <w:rPr>
          <w:lang w:val="en-GB"/>
        </w:rPr>
        <w:t xml:space="preserve">Ahmad Saiful Anam, Peranan Adat/’Urf dalam Pengemban Hukum Islam, Pidato Pengukuhan Guru Besar Bidang Ilmu Fiqih pada Fakultas </w:t>
      </w:r>
      <w:proofErr w:type="gramStart"/>
      <w:r>
        <w:rPr>
          <w:lang w:val="en-GB"/>
        </w:rPr>
        <w:t>Syari’ah  IAIN</w:t>
      </w:r>
      <w:proofErr w:type="gramEnd"/>
      <w:r>
        <w:rPr>
          <w:lang w:val="en-GB"/>
        </w:rPr>
        <w:t xml:space="preserve"> Sunan Ampel Surabaya), h.9</w:t>
      </w:r>
    </w:p>
  </w:footnote>
  <w:footnote w:id="13">
    <w:p w14:paraId="05950950" w14:textId="77777777" w:rsidR="00743D3C" w:rsidRPr="00C7554C" w:rsidRDefault="00743D3C" w:rsidP="00743D3C">
      <w:pPr>
        <w:pStyle w:val="FootnoteText"/>
        <w:rPr>
          <w:lang w:val="en-GB"/>
        </w:rPr>
      </w:pPr>
      <w:r>
        <w:tab/>
      </w:r>
      <w:r>
        <w:rPr>
          <w:rStyle w:val="FootnoteReference"/>
        </w:rPr>
        <w:footnoteRef/>
      </w:r>
      <w:r>
        <w:t xml:space="preserve"> </w:t>
      </w:r>
      <w:r>
        <w:rPr>
          <w:lang w:val="en-GB"/>
        </w:rPr>
        <w:t xml:space="preserve">Ahmad Saiful Anam, Peranan Adat/’Urf dalam Pengemban Hukum Islam, Pidato Pengukuhan Guru Besar Bidang Ilmu Fiqih pada Fakultas </w:t>
      </w:r>
      <w:proofErr w:type="gramStart"/>
      <w:r>
        <w:rPr>
          <w:lang w:val="en-GB"/>
        </w:rPr>
        <w:t>Syari’ah  IAIN</w:t>
      </w:r>
      <w:proofErr w:type="gramEnd"/>
      <w:r>
        <w:rPr>
          <w:lang w:val="en-GB"/>
        </w:rPr>
        <w:t xml:space="preserve"> Sunan Ampel Surabaya), h.9</w:t>
      </w:r>
    </w:p>
    <w:p w14:paraId="4192EC3F" w14:textId="77777777" w:rsidR="00743D3C" w:rsidRPr="00D44159" w:rsidRDefault="00743D3C" w:rsidP="00743D3C">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E921" w14:textId="7EFE2666" w:rsidR="003C2121" w:rsidRDefault="003C2121" w:rsidP="001F5D1C">
    <w:pPr>
      <w:tabs>
        <w:tab w:val="left" w:pos="2580"/>
        <w:tab w:val="left" w:pos="2985"/>
        <w:tab w:val="center" w:pos="4680"/>
        <w:tab w:val="right" w:pos="9360"/>
      </w:tabs>
      <w:bidi w:val="0"/>
      <w:jc w:val="left"/>
      <w:rPr>
        <w:rFonts w:eastAsia="Calibri"/>
        <w:i/>
        <w:iCs/>
        <w:sz w:val="20"/>
        <w:szCs w:val="20"/>
      </w:rPr>
    </w:pPr>
    <w:r>
      <w:rPr>
        <w:rFonts w:eastAsia="Calibri"/>
        <w:i/>
        <w:iCs/>
        <w:sz w:val="20"/>
        <w:szCs w:val="20"/>
      </w:rPr>
      <w:t>Judu</w:t>
    </w:r>
    <w:r w:rsidR="001D435B">
      <w:rPr>
        <w:rFonts w:eastAsia="Calibri"/>
        <w:i/>
        <w:iCs/>
        <w:sz w:val="20"/>
        <w:szCs w:val="20"/>
      </w:rPr>
      <w:t>l</w:t>
    </w:r>
    <w:r>
      <w:rPr>
        <w:rFonts w:eastAsia="Calibri"/>
        <w:i/>
        <w:iCs/>
        <w:sz w:val="20"/>
        <w:szCs w:val="20"/>
      </w:rPr>
      <w:t xml:space="preserve">…. </w:t>
    </w:r>
    <w:r w:rsidR="00726123">
      <w:rPr>
        <w:rFonts w:eastAsia="Calibri"/>
        <w:i/>
        <w:iCs/>
        <w:sz w:val="20"/>
        <w:szCs w:val="20"/>
      </w:rPr>
      <w:t xml:space="preserve">&gt; </w:t>
    </w:r>
    <w:r w:rsidR="00053DC8">
      <w:rPr>
        <w:rFonts w:eastAsia="Calibri"/>
        <w:i/>
        <w:iCs/>
        <w:sz w:val="20"/>
        <w:szCs w:val="20"/>
      </w:rPr>
      <w:t>PROSESI MAPPASIKARAWA DALAM ADAT BOOTING</w:t>
    </w:r>
  </w:p>
  <w:p w14:paraId="6A5B3E48" w14:textId="792688BC" w:rsidR="007C6E88" w:rsidRDefault="001D435B" w:rsidP="007C6E88">
    <w:pPr>
      <w:tabs>
        <w:tab w:val="left" w:pos="2580"/>
        <w:tab w:val="left" w:pos="2985"/>
        <w:tab w:val="center" w:pos="4680"/>
        <w:tab w:val="right" w:pos="9360"/>
      </w:tabs>
      <w:bidi w:val="0"/>
      <w:jc w:val="left"/>
      <w:rPr>
        <w:rFonts w:eastAsia="Calibri"/>
        <w:i/>
        <w:iCs/>
        <w:sz w:val="20"/>
        <w:szCs w:val="20"/>
      </w:rPr>
    </w:pPr>
    <w:r>
      <w:rPr>
        <w:rFonts w:eastAsia="Calibri"/>
        <w:i/>
        <w:iCs/>
        <w:sz w:val="20"/>
        <w:szCs w:val="20"/>
      </w:rPr>
      <w:t>DI DESA SANREGO KECAMATAN KAHU KABUPATEN BONE</w:t>
    </w:r>
  </w:p>
  <w:p w14:paraId="56587A59" w14:textId="6688FD4B" w:rsidR="001D435B" w:rsidRDefault="001D435B" w:rsidP="001D435B">
    <w:pPr>
      <w:tabs>
        <w:tab w:val="left" w:pos="2580"/>
        <w:tab w:val="left" w:pos="2985"/>
        <w:tab w:val="center" w:pos="4680"/>
        <w:tab w:val="right" w:pos="9360"/>
      </w:tabs>
      <w:bidi w:val="0"/>
      <w:jc w:val="left"/>
      <w:rPr>
        <w:rFonts w:eastAsia="Calibri"/>
        <w:i/>
        <w:iCs/>
        <w:sz w:val="20"/>
        <w:szCs w:val="20"/>
      </w:rPr>
    </w:pPr>
    <w:r>
      <w:rPr>
        <w:rFonts w:eastAsia="Calibri"/>
        <w:i/>
        <w:iCs/>
        <w:sz w:val="20"/>
        <w:szCs w:val="20"/>
      </w:rPr>
      <w:t>(STUDI KASUS PERSPEKTIF HUKUM ISLAM)</w:t>
    </w:r>
  </w:p>
  <w:p w14:paraId="306A039C" w14:textId="77777777" w:rsidR="001D435B" w:rsidRDefault="001D435B" w:rsidP="001D435B">
    <w:pPr>
      <w:tabs>
        <w:tab w:val="left" w:pos="2580"/>
        <w:tab w:val="left" w:pos="2985"/>
        <w:tab w:val="center" w:pos="4680"/>
        <w:tab w:val="right" w:pos="9360"/>
      </w:tabs>
      <w:bidi w:val="0"/>
      <w:jc w:val="left"/>
      <w:rPr>
        <w:rFonts w:eastAsia="Calibri"/>
        <w:i/>
        <w:iCs/>
        <w:sz w:val="20"/>
        <w:szCs w:val="20"/>
      </w:rPr>
    </w:pPr>
  </w:p>
  <w:p w14:paraId="126914CE" w14:textId="58764D02" w:rsidR="003C2121" w:rsidRDefault="003C2121" w:rsidP="00371447">
    <w:pPr>
      <w:pBdr>
        <w:bottom w:val="single" w:sz="4" w:space="1" w:color="A5A5A5"/>
      </w:pBdr>
      <w:bidi w:val="0"/>
      <w:spacing w:after="120"/>
      <w:jc w:val="left"/>
      <w:rPr>
        <w:rFonts w:eastAsia="Calibri"/>
        <w:i/>
        <w:iCs/>
        <w:sz w:val="20"/>
        <w:szCs w:val="20"/>
      </w:rPr>
    </w:pPr>
    <w:r>
      <w:rPr>
        <w:rFonts w:eastAsia="Calibri"/>
        <w:i/>
        <w:iCs/>
        <w:sz w:val="20"/>
        <w:szCs w:val="20"/>
      </w:rPr>
      <w:t>Penulis …</w:t>
    </w:r>
    <w:r w:rsidR="00726123">
      <w:rPr>
        <w:rFonts w:eastAsia="Calibri"/>
        <w:i/>
        <w:iCs/>
        <w:sz w:val="20"/>
        <w:szCs w:val="20"/>
      </w:rPr>
      <w:t xml:space="preserve">&gt; </w:t>
    </w:r>
    <w:r w:rsidR="001D435B">
      <w:rPr>
        <w:rFonts w:eastAsia="Calibri"/>
        <w:i/>
        <w:iCs/>
        <w:sz w:val="20"/>
        <w:szCs w:val="20"/>
      </w:rPr>
      <w:t>Rizki Ainun</w:t>
    </w:r>
  </w:p>
  <w:p w14:paraId="519E35ED" w14:textId="77777777" w:rsidR="008A6780" w:rsidRDefault="008A6780" w:rsidP="008A6780">
    <w:pPr>
      <w:pBdr>
        <w:bottom w:val="single" w:sz="4" w:space="1" w:color="A5A5A5"/>
      </w:pBdr>
      <w:bidi w:val="0"/>
      <w:spacing w:after="120"/>
      <w:jc w:val="left"/>
      <w:rPr>
        <w:rFonts w:eastAsia="Calibri"/>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A1656" w14:textId="77777777" w:rsidR="00ED039E" w:rsidRDefault="003C2121" w:rsidP="00371447">
    <w:pPr>
      <w:pStyle w:val="Header"/>
      <w:tabs>
        <w:tab w:val="left" w:pos="2580"/>
        <w:tab w:val="left" w:pos="2985"/>
      </w:tabs>
      <w:jc w:val="right"/>
      <w:rPr>
        <w:i/>
        <w:iCs/>
        <w:sz w:val="20"/>
        <w:szCs w:val="20"/>
      </w:rPr>
    </w:pPr>
    <w:r>
      <w:rPr>
        <w:i/>
        <w:iCs/>
        <w:sz w:val="20"/>
        <w:szCs w:val="20"/>
      </w:rPr>
      <w:t>Judul ….</w:t>
    </w:r>
    <w:r w:rsidR="00726123">
      <w:rPr>
        <w:i/>
        <w:iCs/>
        <w:sz w:val="20"/>
        <w:szCs w:val="20"/>
      </w:rPr>
      <w:t xml:space="preserve"> &gt; </w:t>
    </w:r>
    <w:r w:rsidR="00ED039E">
      <w:rPr>
        <w:i/>
        <w:iCs/>
        <w:sz w:val="20"/>
        <w:szCs w:val="20"/>
      </w:rPr>
      <w:t xml:space="preserve">PROSESI MAPPASIKARAWA DALAM ADAT BOTTING </w:t>
    </w:r>
  </w:p>
  <w:p w14:paraId="3A6E1E61" w14:textId="77777777" w:rsidR="00ED039E" w:rsidRDefault="00ED039E" w:rsidP="00371447">
    <w:pPr>
      <w:pStyle w:val="Header"/>
      <w:tabs>
        <w:tab w:val="left" w:pos="2580"/>
        <w:tab w:val="left" w:pos="2985"/>
      </w:tabs>
      <w:jc w:val="right"/>
      <w:rPr>
        <w:i/>
        <w:iCs/>
        <w:sz w:val="20"/>
        <w:szCs w:val="20"/>
      </w:rPr>
    </w:pPr>
    <w:r>
      <w:rPr>
        <w:i/>
        <w:iCs/>
        <w:sz w:val="20"/>
        <w:szCs w:val="20"/>
      </w:rPr>
      <w:t>DI DESA SANREGO KECAMATAN KAHU KABUPATEN BONE</w:t>
    </w:r>
  </w:p>
  <w:p w14:paraId="651FD545" w14:textId="567C10D6" w:rsidR="003C2121" w:rsidRDefault="00ED039E" w:rsidP="00371447">
    <w:pPr>
      <w:pStyle w:val="Header"/>
      <w:tabs>
        <w:tab w:val="left" w:pos="2580"/>
        <w:tab w:val="left" w:pos="2985"/>
      </w:tabs>
      <w:jc w:val="right"/>
      <w:rPr>
        <w:rFonts w:eastAsia="Calibri"/>
        <w:i/>
        <w:iCs/>
        <w:sz w:val="20"/>
        <w:szCs w:val="20"/>
      </w:rPr>
    </w:pPr>
    <w:r>
      <w:rPr>
        <w:i/>
        <w:iCs/>
        <w:sz w:val="20"/>
        <w:szCs w:val="20"/>
      </w:rPr>
      <w:t xml:space="preserve">(STUDI KASUS PERSPEKTIF HUKUM ISLAM) </w:t>
    </w:r>
  </w:p>
  <w:p w14:paraId="1B6F67BC" w14:textId="77777777" w:rsidR="007C6E88" w:rsidRPr="00F64BC5" w:rsidRDefault="007C6E88" w:rsidP="00371447">
    <w:pPr>
      <w:pStyle w:val="Header"/>
      <w:tabs>
        <w:tab w:val="left" w:pos="2580"/>
        <w:tab w:val="left" w:pos="2985"/>
      </w:tabs>
      <w:jc w:val="right"/>
      <w:rPr>
        <w:i/>
        <w:iCs/>
        <w:color w:val="1F497D"/>
        <w:sz w:val="20"/>
        <w:szCs w:val="20"/>
      </w:rPr>
    </w:pPr>
  </w:p>
  <w:p w14:paraId="356E3DC8" w14:textId="0B311943" w:rsidR="003C2121" w:rsidRDefault="003C2121" w:rsidP="00371447">
    <w:pPr>
      <w:pStyle w:val="Header"/>
      <w:pBdr>
        <w:bottom w:val="single" w:sz="4" w:space="1" w:color="A5A5A5"/>
      </w:pBdr>
      <w:spacing w:after="120"/>
      <w:jc w:val="right"/>
      <w:rPr>
        <w:rFonts w:eastAsia="Calibri"/>
        <w:i/>
        <w:iCs/>
        <w:sz w:val="20"/>
        <w:szCs w:val="20"/>
      </w:rPr>
    </w:pPr>
    <w:r>
      <w:rPr>
        <w:i/>
        <w:iCs/>
        <w:sz w:val="20"/>
        <w:szCs w:val="20"/>
      </w:rPr>
      <w:t>Penulis</w:t>
    </w:r>
    <w:proofErr w:type="gramStart"/>
    <w:r>
      <w:rPr>
        <w:i/>
        <w:iCs/>
        <w:sz w:val="20"/>
        <w:szCs w:val="20"/>
      </w:rPr>
      <w:t>…..</w:t>
    </w:r>
    <w:proofErr w:type="gramEnd"/>
    <w:r w:rsidR="00726123">
      <w:rPr>
        <w:i/>
        <w:iCs/>
        <w:sz w:val="20"/>
        <w:szCs w:val="20"/>
      </w:rPr>
      <w:t xml:space="preserve"> &gt;</w:t>
    </w:r>
    <w:r w:rsidR="00ED039E">
      <w:rPr>
        <w:i/>
        <w:iCs/>
        <w:sz w:val="20"/>
        <w:szCs w:val="20"/>
      </w:rPr>
      <w:t>Rizki Ainun</w:t>
    </w:r>
  </w:p>
  <w:p w14:paraId="564FBF94" w14:textId="77777777" w:rsidR="008A6780" w:rsidRPr="00F64BC5" w:rsidRDefault="008A6780" w:rsidP="00371447">
    <w:pPr>
      <w:pStyle w:val="Header"/>
      <w:pBdr>
        <w:bottom w:val="single" w:sz="4" w:space="1" w:color="A5A5A5"/>
      </w:pBdr>
      <w:spacing w:after="120"/>
      <w:jc w:val="right"/>
      <w:rPr>
        <w:i/>
        <w:iCs/>
        <w:color w:val="7F7F7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845F9" w14:textId="545D9761" w:rsidR="003C2121" w:rsidRDefault="00804E33" w:rsidP="00371447">
    <w:pPr>
      <w:pStyle w:val="Header"/>
      <w:pBdr>
        <w:bottom w:val="single" w:sz="4" w:space="1" w:color="auto"/>
      </w:pBdr>
      <w:spacing w:after="120"/>
      <w:jc w:val="center"/>
    </w:pPr>
    <w:r>
      <w:rPr>
        <w:noProof/>
      </w:rPr>
      <w:drawing>
        <wp:inline distT="0" distB="0" distL="0" distR="0" wp14:anchorId="08850F88" wp14:editId="6C751680">
          <wp:extent cx="3780000" cy="1152996"/>
          <wp:effectExtent l="0" t="0" r="0" b="9525"/>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32F"/>
    <w:multiLevelType w:val="hybridMultilevel"/>
    <w:tmpl w:val="7D08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E50CF"/>
    <w:multiLevelType w:val="hybridMultilevel"/>
    <w:tmpl w:val="36F24F72"/>
    <w:lvl w:ilvl="0" w:tplc="5B62211A">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15:restartNumberingAfterBreak="0">
    <w:nsid w:val="04A0141F"/>
    <w:multiLevelType w:val="hybridMultilevel"/>
    <w:tmpl w:val="D4DA5DCC"/>
    <w:lvl w:ilvl="0" w:tplc="D81E7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BD5CBC"/>
    <w:multiLevelType w:val="hybridMultilevel"/>
    <w:tmpl w:val="2B720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5092C9B"/>
    <w:multiLevelType w:val="hybridMultilevel"/>
    <w:tmpl w:val="413E41D4"/>
    <w:lvl w:ilvl="0" w:tplc="BAAA810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1631A"/>
    <w:multiLevelType w:val="hybridMultilevel"/>
    <w:tmpl w:val="D8A49224"/>
    <w:lvl w:ilvl="0" w:tplc="F640BC4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F6609"/>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9FC7BF4"/>
    <w:multiLevelType w:val="hybridMultilevel"/>
    <w:tmpl w:val="1F2C2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A7827B9"/>
    <w:multiLevelType w:val="hybridMultilevel"/>
    <w:tmpl w:val="B2829D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B943715"/>
    <w:multiLevelType w:val="hybridMultilevel"/>
    <w:tmpl w:val="3028B9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DD1241E"/>
    <w:multiLevelType w:val="hybridMultilevel"/>
    <w:tmpl w:val="857ED19A"/>
    <w:lvl w:ilvl="0" w:tplc="1D328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1E8D43BB"/>
    <w:multiLevelType w:val="hybridMultilevel"/>
    <w:tmpl w:val="3182D05E"/>
    <w:lvl w:ilvl="0" w:tplc="2DFA2A2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17E0D75"/>
    <w:multiLevelType w:val="hybridMultilevel"/>
    <w:tmpl w:val="4DD0B5D0"/>
    <w:lvl w:ilvl="0" w:tplc="733E89D0">
      <w:start w:val="1"/>
      <w:numFmt w:val="upperLetter"/>
      <w:lvlText w:val="%1."/>
      <w:lvlJc w:val="left"/>
      <w:pPr>
        <w:ind w:left="502" w:hanging="360"/>
      </w:pPr>
      <w:rPr>
        <w:rFonts w:hint="default"/>
        <w:b/>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3" w15:restartNumberingAfterBreak="0">
    <w:nsid w:val="2316355B"/>
    <w:multiLevelType w:val="hybridMultilevel"/>
    <w:tmpl w:val="D524646C"/>
    <w:lvl w:ilvl="0" w:tplc="0409000F">
      <w:start w:val="1"/>
      <w:numFmt w:val="decimal"/>
      <w:lvlText w:val="%1."/>
      <w:lvlJc w:val="left"/>
      <w:pPr>
        <w:ind w:left="720" w:hanging="360"/>
      </w:pPr>
    </w:lvl>
    <w:lvl w:ilvl="1" w:tplc="06A2D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54020"/>
    <w:multiLevelType w:val="hybridMultilevel"/>
    <w:tmpl w:val="C28AAB16"/>
    <w:lvl w:ilvl="0" w:tplc="E4C63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251107"/>
    <w:multiLevelType w:val="hybridMultilevel"/>
    <w:tmpl w:val="A6DA6D42"/>
    <w:lvl w:ilvl="0" w:tplc="70EC9AF8">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26F37C23"/>
    <w:multiLevelType w:val="hybridMultilevel"/>
    <w:tmpl w:val="F5185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94E5EE2"/>
    <w:multiLevelType w:val="hybridMultilevel"/>
    <w:tmpl w:val="91F61EEA"/>
    <w:lvl w:ilvl="0" w:tplc="4B44D5E8">
      <w:start w:val="1"/>
      <w:numFmt w:val="lowerLetter"/>
      <w:lvlText w:val="%1."/>
      <w:lvlJc w:val="left"/>
      <w:pPr>
        <w:ind w:left="720" w:hanging="360"/>
      </w:pPr>
      <w:rPr>
        <w:rFonts w:ascii="Times New Arabic" w:eastAsiaTheme="minorHAnsi" w:hAnsi="Times New Arabic"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99A3B97"/>
    <w:multiLevelType w:val="hybridMultilevel"/>
    <w:tmpl w:val="7BC4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D604D"/>
    <w:multiLevelType w:val="hybridMultilevel"/>
    <w:tmpl w:val="B48E5558"/>
    <w:lvl w:ilvl="0" w:tplc="60D8D640">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4A44565"/>
    <w:multiLevelType w:val="hybridMultilevel"/>
    <w:tmpl w:val="C4C8A1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53A3BD5"/>
    <w:multiLevelType w:val="hybridMultilevel"/>
    <w:tmpl w:val="BACE0008"/>
    <w:lvl w:ilvl="0" w:tplc="0284E110">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377C61E7"/>
    <w:multiLevelType w:val="hybridMultilevel"/>
    <w:tmpl w:val="AE20A84C"/>
    <w:lvl w:ilvl="0" w:tplc="7F486582">
      <w:start w:val="1"/>
      <w:numFmt w:val="decimal"/>
      <w:lvlText w:val="%1."/>
      <w:lvlJc w:val="left"/>
      <w:pPr>
        <w:ind w:left="720" w:hanging="360"/>
      </w:pPr>
      <w:rPr>
        <w:rFonts w:cs="Traditional Arabic"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A784E98"/>
    <w:multiLevelType w:val="hybridMultilevel"/>
    <w:tmpl w:val="C122DC40"/>
    <w:lvl w:ilvl="0" w:tplc="2E64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2B57F2"/>
    <w:multiLevelType w:val="hybridMultilevel"/>
    <w:tmpl w:val="CFF20860"/>
    <w:lvl w:ilvl="0" w:tplc="CA281026">
      <w:start w:val="1"/>
      <w:numFmt w:val="decimal"/>
      <w:lvlText w:val="%1."/>
      <w:lvlJc w:val="left"/>
      <w:pPr>
        <w:ind w:left="720" w:hanging="360"/>
      </w:pPr>
      <w:rPr>
        <w:rFonts w:cs="Traditional Arabic"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2336E5F"/>
    <w:multiLevelType w:val="hybridMultilevel"/>
    <w:tmpl w:val="E664151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4FB422F4">
      <w:start w:val="1"/>
      <w:numFmt w:val="decimal"/>
      <w:lvlText w:val="%3."/>
      <w:lvlJc w:val="right"/>
      <w:pPr>
        <w:ind w:left="2160" w:hanging="180"/>
      </w:pPr>
      <w:rPr>
        <w:rFonts w:asciiTheme="majorBidi" w:eastAsia="Calibri" w:hAnsiTheme="majorBidi" w:cstheme="maj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23D72B7"/>
    <w:multiLevelType w:val="hybridMultilevel"/>
    <w:tmpl w:val="A2040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27E1F77"/>
    <w:multiLevelType w:val="hybridMultilevel"/>
    <w:tmpl w:val="A75CE5F6"/>
    <w:lvl w:ilvl="0" w:tplc="08090011">
      <w:start w:val="1"/>
      <w:numFmt w:val="decimal"/>
      <w:lvlText w:val="%1)"/>
      <w:lvlJc w:val="left"/>
      <w:pPr>
        <w:ind w:left="915" w:hanging="360"/>
      </w:p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8" w15:restartNumberingAfterBreak="0">
    <w:nsid w:val="470711BF"/>
    <w:multiLevelType w:val="hybridMultilevel"/>
    <w:tmpl w:val="DF7292F2"/>
    <w:lvl w:ilvl="0" w:tplc="876013B2">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4AEA2BE0"/>
    <w:multiLevelType w:val="hybridMultilevel"/>
    <w:tmpl w:val="EFD2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34EF1"/>
    <w:multiLevelType w:val="hybridMultilevel"/>
    <w:tmpl w:val="4EF6C35A"/>
    <w:lvl w:ilvl="0" w:tplc="ED601F0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7C11F1"/>
    <w:multiLevelType w:val="hybridMultilevel"/>
    <w:tmpl w:val="C2F02A12"/>
    <w:lvl w:ilvl="0" w:tplc="40580320">
      <w:start w:val="1"/>
      <w:numFmt w:val="decimal"/>
      <w:lvlText w:val="(%1)"/>
      <w:lvlJc w:val="left"/>
      <w:pPr>
        <w:ind w:left="2302" w:hanging="360"/>
      </w:pPr>
      <w:rPr>
        <w:rFonts w:ascii="Garamond" w:eastAsiaTheme="minorHAnsi" w:hAnsi="Garamond" w:cs="Arial"/>
      </w:r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32" w15:restartNumberingAfterBreak="0">
    <w:nsid w:val="59FF5885"/>
    <w:multiLevelType w:val="hybridMultilevel"/>
    <w:tmpl w:val="7CB0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BE3304"/>
    <w:multiLevelType w:val="hybridMultilevel"/>
    <w:tmpl w:val="B25E355A"/>
    <w:lvl w:ilvl="0" w:tplc="1D3288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DA07AB9"/>
    <w:multiLevelType w:val="hybridMultilevel"/>
    <w:tmpl w:val="50264A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0950C19"/>
    <w:multiLevelType w:val="hybridMultilevel"/>
    <w:tmpl w:val="DD42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3532BD7"/>
    <w:multiLevelType w:val="hybridMultilevel"/>
    <w:tmpl w:val="79AEA4D4"/>
    <w:lvl w:ilvl="0" w:tplc="10C6E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C1302"/>
    <w:multiLevelType w:val="hybridMultilevel"/>
    <w:tmpl w:val="2170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0B0564"/>
    <w:multiLevelType w:val="hybridMultilevel"/>
    <w:tmpl w:val="E3EA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73627"/>
    <w:multiLevelType w:val="hybridMultilevel"/>
    <w:tmpl w:val="536A69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BCB1A47"/>
    <w:multiLevelType w:val="hybridMultilevel"/>
    <w:tmpl w:val="9C224B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DA621FF"/>
    <w:multiLevelType w:val="hybridMultilevel"/>
    <w:tmpl w:val="79B81AF8"/>
    <w:lvl w:ilvl="0" w:tplc="11484B5C">
      <w:start w:val="1"/>
      <w:numFmt w:val="decimal"/>
      <w:lvlText w:val="%1."/>
      <w:lvlJc w:val="left"/>
      <w:pPr>
        <w:ind w:left="1080" w:hanging="360"/>
      </w:pPr>
      <w:rPr>
        <w:rFonts w:ascii="Times New Roman" w:eastAsiaTheme="minorHAnsi" w:hAnsi="Times New Roman" w:cs="Times New Roman"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5"/>
  </w:num>
  <w:num w:numId="2">
    <w:abstractNumId w:val="31"/>
  </w:num>
  <w:num w:numId="3">
    <w:abstractNumId w:val="16"/>
  </w:num>
  <w:num w:numId="4">
    <w:abstractNumId w:val="26"/>
  </w:num>
  <w:num w:numId="5">
    <w:abstractNumId w:val="21"/>
  </w:num>
  <w:num w:numId="6">
    <w:abstractNumId w:val="28"/>
  </w:num>
  <w:num w:numId="7">
    <w:abstractNumId w:val="24"/>
  </w:num>
  <w:num w:numId="8">
    <w:abstractNumId w:val="22"/>
  </w:num>
  <w:num w:numId="9">
    <w:abstractNumId w:val="9"/>
  </w:num>
  <w:num w:numId="10">
    <w:abstractNumId w:val="35"/>
  </w:num>
  <w:num w:numId="11">
    <w:abstractNumId w:val="7"/>
  </w:num>
  <w:num w:numId="12">
    <w:abstractNumId w:val="25"/>
  </w:num>
  <w:num w:numId="13">
    <w:abstractNumId w:val="8"/>
  </w:num>
  <w:num w:numId="14">
    <w:abstractNumId w:val="10"/>
  </w:num>
  <w:num w:numId="15">
    <w:abstractNumId w:val="33"/>
  </w:num>
  <w:num w:numId="16">
    <w:abstractNumId w:val="39"/>
  </w:num>
  <w:num w:numId="17">
    <w:abstractNumId w:val="20"/>
  </w:num>
  <w:num w:numId="18">
    <w:abstractNumId w:val="6"/>
  </w:num>
  <w:num w:numId="19">
    <w:abstractNumId w:val="11"/>
  </w:num>
  <w:num w:numId="20">
    <w:abstractNumId w:val="17"/>
  </w:num>
  <w:num w:numId="21">
    <w:abstractNumId w:val="40"/>
  </w:num>
  <w:num w:numId="22">
    <w:abstractNumId w:val="34"/>
  </w:num>
  <w:num w:numId="23">
    <w:abstractNumId w:val="3"/>
  </w:num>
  <w:num w:numId="24">
    <w:abstractNumId w:val="19"/>
  </w:num>
  <w:num w:numId="25">
    <w:abstractNumId w:val="13"/>
  </w:num>
  <w:num w:numId="26">
    <w:abstractNumId w:val="36"/>
  </w:num>
  <w:num w:numId="27">
    <w:abstractNumId w:val="0"/>
  </w:num>
  <w:num w:numId="28">
    <w:abstractNumId w:val="2"/>
  </w:num>
  <w:num w:numId="29">
    <w:abstractNumId w:val="5"/>
  </w:num>
  <w:num w:numId="30">
    <w:abstractNumId w:val="32"/>
  </w:num>
  <w:num w:numId="31">
    <w:abstractNumId w:val="23"/>
  </w:num>
  <w:num w:numId="32">
    <w:abstractNumId w:val="30"/>
  </w:num>
  <w:num w:numId="33">
    <w:abstractNumId w:val="4"/>
  </w:num>
  <w:num w:numId="34">
    <w:abstractNumId w:val="18"/>
  </w:num>
  <w:num w:numId="35">
    <w:abstractNumId w:val="29"/>
  </w:num>
  <w:num w:numId="36">
    <w:abstractNumId w:val="38"/>
  </w:num>
  <w:num w:numId="37">
    <w:abstractNumId w:val="37"/>
  </w:num>
  <w:num w:numId="38">
    <w:abstractNumId w:val="14"/>
  </w:num>
  <w:num w:numId="39">
    <w:abstractNumId w:val="12"/>
  </w:num>
  <w:num w:numId="40">
    <w:abstractNumId w:val="1"/>
  </w:num>
  <w:num w:numId="41">
    <w:abstractNumId w:val="27"/>
  </w:num>
  <w:num w:numId="42">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D8C"/>
    <w:rsid w:val="00002966"/>
    <w:rsid w:val="00005FA9"/>
    <w:rsid w:val="000145A0"/>
    <w:rsid w:val="00016FEA"/>
    <w:rsid w:val="00017BC2"/>
    <w:rsid w:val="00021DF0"/>
    <w:rsid w:val="00025569"/>
    <w:rsid w:val="0003127B"/>
    <w:rsid w:val="00032D6A"/>
    <w:rsid w:val="00036D5B"/>
    <w:rsid w:val="0004006C"/>
    <w:rsid w:val="00044989"/>
    <w:rsid w:val="00045C71"/>
    <w:rsid w:val="0004757F"/>
    <w:rsid w:val="00050AAA"/>
    <w:rsid w:val="00050DD5"/>
    <w:rsid w:val="000514EE"/>
    <w:rsid w:val="00053826"/>
    <w:rsid w:val="00053DC8"/>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6F5F"/>
    <w:rsid w:val="00097E21"/>
    <w:rsid w:val="000A3C7C"/>
    <w:rsid w:val="000A480A"/>
    <w:rsid w:val="000B106B"/>
    <w:rsid w:val="000B19E7"/>
    <w:rsid w:val="000B2575"/>
    <w:rsid w:val="000B2EDB"/>
    <w:rsid w:val="000B4B1A"/>
    <w:rsid w:val="000B615B"/>
    <w:rsid w:val="000B6E6E"/>
    <w:rsid w:val="000C23C6"/>
    <w:rsid w:val="000D52EC"/>
    <w:rsid w:val="000F334E"/>
    <w:rsid w:val="000F3A2A"/>
    <w:rsid w:val="000F4659"/>
    <w:rsid w:val="000F487A"/>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5B35"/>
    <w:rsid w:val="00146958"/>
    <w:rsid w:val="001501F1"/>
    <w:rsid w:val="0015619E"/>
    <w:rsid w:val="00161B74"/>
    <w:rsid w:val="00163E7C"/>
    <w:rsid w:val="001659BC"/>
    <w:rsid w:val="0017149E"/>
    <w:rsid w:val="00183052"/>
    <w:rsid w:val="0018391A"/>
    <w:rsid w:val="001853FF"/>
    <w:rsid w:val="00185CE4"/>
    <w:rsid w:val="001903BF"/>
    <w:rsid w:val="00190D85"/>
    <w:rsid w:val="00191DB4"/>
    <w:rsid w:val="0019359D"/>
    <w:rsid w:val="00196F54"/>
    <w:rsid w:val="001A3438"/>
    <w:rsid w:val="001A53C8"/>
    <w:rsid w:val="001A5B8A"/>
    <w:rsid w:val="001B3C2A"/>
    <w:rsid w:val="001B4392"/>
    <w:rsid w:val="001B4C70"/>
    <w:rsid w:val="001B588B"/>
    <w:rsid w:val="001B7C47"/>
    <w:rsid w:val="001C4704"/>
    <w:rsid w:val="001C4E18"/>
    <w:rsid w:val="001C64B2"/>
    <w:rsid w:val="001D15D1"/>
    <w:rsid w:val="001D435B"/>
    <w:rsid w:val="001D4BFF"/>
    <w:rsid w:val="001E18AC"/>
    <w:rsid w:val="001E2570"/>
    <w:rsid w:val="001E517C"/>
    <w:rsid w:val="001E7BC1"/>
    <w:rsid w:val="001F018F"/>
    <w:rsid w:val="001F2599"/>
    <w:rsid w:val="001F38B7"/>
    <w:rsid w:val="001F4747"/>
    <w:rsid w:val="001F5D1C"/>
    <w:rsid w:val="001F75A8"/>
    <w:rsid w:val="00200970"/>
    <w:rsid w:val="00200B8D"/>
    <w:rsid w:val="00205323"/>
    <w:rsid w:val="00207D3E"/>
    <w:rsid w:val="0021296E"/>
    <w:rsid w:val="002155ED"/>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55C1C"/>
    <w:rsid w:val="00260047"/>
    <w:rsid w:val="00260DFE"/>
    <w:rsid w:val="002632EA"/>
    <w:rsid w:val="00265832"/>
    <w:rsid w:val="00266028"/>
    <w:rsid w:val="002666EC"/>
    <w:rsid w:val="0026711C"/>
    <w:rsid w:val="00267F7A"/>
    <w:rsid w:val="00272456"/>
    <w:rsid w:val="0027691D"/>
    <w:rsid w:val="002776B8"/>
    <w:rsid w:val="00280A2A"/>
    <w:rsid w:val="00280C14"/>
    <w:rsid w:val="002879FA"/>
    <w:rsid w:val="00290CB1"/>
    <w:rsid w:val="00293280"/>
    <w:rsid w:val="00296829"/>
    <w:rsid w:val="00296B63"/>
    <w:rsid w:val="00297F96"/>
    <w:rsid w:val="002A25C4"/>
    <w:rsid w:val="002A286D"/>
    <w:rsid w:val="002A5BB4"/>
    <w:rsid w:val="002A6031"/>
    <w:rsid w:val="002B0EC5"/>
    <w:rsid w:val="002B173A"/>
    <w:rsid w:val="002C5269"/>
    <w:rsid w:val="002C563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1099F"/>
    <w:rsid w:val="00311C24"/>
    <w:rsid w:val="00311C2F"/>
    <w:rsid w:val="0031428C"/>
    <w:rsid w:val="00326EDF"/>
    <w:rsid w:val="00333BEB"/>
    <w:rsid w:val="003448A2"/>
    <w:rsid w:val="0034494B"/>
    <w:rsid w:val="00345085"/>
    <w:rsid w:val="00345EE5"/>
    <w:rsid w:val="003462F8"/>
    <w:rsid w:val="00346919"/>
    <w:rsid w:val="00347C2F"/>
    <w:rsid w:val="00347EA9"/>
    <w:rsid w:val="00347FC8"/>
    <w:rsid w:val="0035043A"/>
    <w:rsid w:val="00350F0E"/>
    <w:rsid w:val="0035245B"/>
    <w:rsid w:val="0035360B"/>
    <w:rsid w:val="0035431A"/>
    <w:rsid w:val="00354903"/>
    <w:rsid w:val="00355091"/>
    <w:rsid w:val="003552A3"/>
    <w:rsid w:val="00357400"/>
    <w:rsid w:val="00363BEB"/>
    <w:rsid w:val="003664A4"/>
    <w:rsid w:val="0036732C"/>
    <w:rsid w:val="00371447"/>
    <w:rsid w:val="00372A88"/>
    <w:rsid w:val="00372ED6"/>
    <w:rsid w:val="003734C6"/>
    <w:rsid w:val="003742E8"/>
    <w:rsid w:val="003745AA"/>
    <w:rsid w:val="00387595"/>
    <w:rsid w:val="00391A7C"/>
    <w:rsid w:val="00392896"/>
    <w:rsid w:val="0039399A"/>
    <w:rsid w:val="003A0606"/>
    <w:rsid w:val="003B44A3"/>
    <w:rsid w:val="003B6375"/>
    <w:rsid w:val="003C1A60"/>
    <w:rsid w:val="003C2121"/>
    <w:rsid w:val="003C6777"/>
    <w:rsid w:val="003C79CD"/>
    <w:rsid w:val="003D1249"/>
    <w:rsid w:val="003D3900"/>
    <w:rsid w:val="003F103D"/>
    <w:rsid w:val="003F32D4"/>
    <w:rsid w:val="003F58F6"/>
    <w:rsid w:val="00400859"/>
    <w:rsid w:val="0040110F"/>
    <w:rsid w:val="00405A81"/>
    <w:rsid w:val="00421308"/>
    <w:rsid w:val="00421714"/>
    <w:rsid w:val="00431C86"/>
    <w:rsid w:val="0043289E"/>
    <w:rsid w:val="004346BE"/>
    <w:rsid w:val="00437EEF"/>
    <w:rsid w:val="00444233"/>
    <w:rsid w:val="00446ADC"/>
    <w:rsid w:val="00450BDD"/>
    <w:rsid w:val="00460599"/>
    <w:rsid w:val="00460C47"/>
    <w:rsid w:val="00464C32"/>
    <w:rsid w:val="00464FD2"/>
    <w:rsid w:val="004679F6"/>
    <w:rsid w:val="00467B2C"/>
    <w:rsid w:val="00472E40"/>
    <w:rsid w:val="004745F1"/>
    <w:rsid w:val="004777DE"/>
    <w:rsid w:val="00486C14"/>
    <w:rsid w:val="00487277"/>
    <w:rsid w:val="00490DEE"/>
    <w:rsid w:val="00492FDB"/>
    <w:rsid w:val="0049462E"/>
    <w:rsid w:val="00495B2C"/>
    <w:rsid w:val="0049785A"/>
    <w:rsid w:val="004A1DC6"/>
    <w:rsid w:val="004A5D98"/>
    <w:rsid w:val="004B205B"/>
    <w:rsid w:val="004B369E"/>
    <w:rsid w:val="004B4667"/>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529"/>
    <w:rsid w:val="004E4979"/>
    <w:rsid w:val="004E4EA5"/>
    <w:rsid w:val="004E5FC2"/>
    <w:rsid w:val="004E61EB"/>
    <w:rsid w:val="004E62B1"/>
    <w:rsid w:val="004F1815"/>
    <w:rsid w:val="004F2871"/>
    <w:rsid w:val="004F4146"/>
    <w:rsid w:val="00501D62"/>
    <w:rsid w:val="005029F3"/>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4B6B"/>
    <w:rsid w:val="00555387"/>
    <w:rsid w:val="005561F9"/>
    <w:rsid w:val="005603ED"/>
    <w:rsid w:val="00562D8C"/>
    <w:rsid w:val="0056329B"/>
    <w:rsid w:val="00563BE8"/>
    <w:rsid w:val="00570A77"/>
    <w:rsid w:val="00572007"/>
    <w:rsid w:val="00575211"/>
    <w:rsid w:val="00576887"/>
    <w:rsid w:val="005801AA"/>
    <w:rsid w:val="00580ED6"/>
    <w:rsid w:val="0058289A"/>
    <w:rsid w:val="00583298"/>
    <w:rsid w:val="00583691"/>
    <w:rsid w:val="00584108"/>
    <w:rsid w:val="0059182C"/>
    <w:rsid w:val="005936FA"/>
    <w:rsid w:val="005A0C3A"/>
    <w:rsid w:val="005A150B"/>
    <w:rsid w:val="005A35C0"/>
    <w:rsid w:val="005A45BC"/>
    <w:rsid w:val="005A6548"/>
    <w:rsid w:val="005A7F6E"/>
    <w:rsid w:val="005B00B2"/>
    <w:rsid w:val="005B0C5A"/>
    <w:rsid w:val="005B12A1"/>
    <w:rsid w:val="005B20F1"/>
    <w:rsid w:val="005B2D84"/>
    <w:rsid w:val="005B3815"/>
    <w:rsid w:val="005B5240"/>
    <w:rsid w:val="005C1C8E"/>
    <w:rsid w:val="005C52CB"/>
    <w:rsid w:val="005C5A6F"/>
    <w:rsid w:val="005C6D96"/>
    <w:rsid w:val="005D1332"/>
    <w:rsid w:val="005D2C00"/>
    <w:rsid w:val="005D3DA9"/>
    <w:rsid w:val="005D3F55"/>
    <w:rsid w:val="005D4C69"/>
    <w:rsid w:val="005D7860"/>
    <w:rsid w:val="005E0EC4"/>
    <w:rsid w:val="005E149B"/>
    <w:rsid w:val="005E6969"/>
    <w:rsid w:val="005F0491"/>
    <w:rsid w:val="005F474E"/>
    <w:rsid w:val="005F4AD7"/>
    <w:rsid w:val="005F4EDC"/>
    <w:rsid w:val="005F6779"/>
    <w:rsid w:val="005F73E5"/>
    <w:rsid w:val="00601327"/>
    <w:rsid w:val="006014E0"/>
    <w:rsid w:val="006018A1"/>
    <w:rsid w:val="00601922"/>
    <w:rsid w:val="00601949"/>
    <w:rsid w:val="00603869"/>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684"/>
    <w:rsid w:val="00641D59"/>
    <w:rsid w:val="006437CF"/>
    <w:rsid w:val="00651752"/>
    <w:rsid w:val="00652827"/>
    <w:rsid w:val="006539BC"/>
    <w:rsid w:val="00653B03"/>
    <w:rsid w:val="006569DC"/>
    <w:rsid w:val="00657FCE"/>
    <w:rsid w:val="0066171B"/>
    <w:rsid w:val="00664DE8"/>
    <w:rsid w:val="006668F9"/>
    <w:rsid w:val="00675A9D"/>
    <w:rsid w:val="00680A70"/>
    <w:rsid w:val="00686E00"/>
    <w:rsid w:val="006907EC"/>
    <w:rsid w:val="00690EA7"/>
    <w:rsid w:val="006931ED"/>
    <w:rsid w:val="006964CA"/>
    <w:rsid w:val="006A30E4"/>
    <w:rsid w:val="006A3C41"/>
    <w:rsid w:val="006A4619"/>
    <w:rsid w:val="006A572B"/>
    <w:rsid w:val="006B101F"/>
    <w:rsid w:val="006B1339"/>
    <w:rsid w:val="006B30F7"/>
    <w:rsid w:val="006B3F5F"/>
    <w:rsid w:val="006B6395"/>
    <w:rsid w:val="006C17C2"/>
    <w:rsid w:val="006C2531"/>
    <w:rsid w:val="006C3FBC"/>
    <w:rsid w:val="006C66DE"/>
    <w:rsid w:val="006C6BD0"/>
    <w:rsid w:val="006C72A4"/>
    <w:rsid w:val="006D13C8"/>
    <w:rsid w:val="006D69A8"/>
    <w:rsid w:val="006D6BD0"/>
    <w:rsid w:val="006E216F"/>
    <w:rsid w:val="006E2437"/>
    <w:rsid w:val="006E26F3"/>
    <w:rsid w:val="006E4D18"/>
    <w:rsid w:val="006E5DB1"/>
    <w:rsid w:val="006E612A"/>
    <w:rsid w:val="006E7E77"/>
    <w:rsid w:val="006F27D6"/>
    <w:rsid w:val="006F45B3"/>
    <w:rsid w:val="007015F4"/>
    <w:rsid w:val="00704548"/>
    <w:rsid w:val="007072B1"/>
    <w:rsid w:val="007127F1"/>
    <w:rsid w:val="007177C7"/>
    <w:rsid w:val="00726123"/>
    <w:rsid w:val="007272B7"/>
    <w:rsid w:val="00730071"/>
    <w:rsid w:val="007311B2"/>
    <w:rsid w:val="00732AE6"/>
    <w:rsid w:val="00734700"/>
    <w:rsid w:val="007354D5"/>
    <w:rsid w:val="00735FEC"/>
    <w:rsid w:val="00740012"/>
    <w:rsid w:val="00740E1B"/>
    <w:rsid w:val="00743A16"/>
    <w:rsid w:val="00743D3C"/>
    <w:rsid w:val="00747388"/>
    <w:rsid w:val="00750365"/>
    <w:rsid w:val="00751262"/>
    <w:rsid w:val="00752DA3"/>
    <w:rsid w:val="00753895"/>
    <w:rsid w:val="00753B31"/>
    <w:rsid w:val="007541C0"/>
    <w:rsid w:val="0075555A"/>
    <w:rsid w:val="00755C01"/>
    <w:rsid w:val="0075635C"/>
    <w:rsid w:val="00757EEE"/>
    <w:rsid w:val="0076315A"/>
    <w:rsid w:val="00765861"/>
    <w:rsid w:val="00766106"/>
    <w:rsid w:val="00772183"/>
    <w:rsid w:val="007754A8"/>
    <w:rsid w:val="007759F6"/>
    <w:rsid w:val="0078441A"/>
    <w:rsid w:val="007866A5"/>
    <w:rsid w:val="00786B5D"/>
    <w:rsid w:val="00786FBB"/>
    <w:rsid w:val="007874A4"/>
    <w:rsid w:val="00787517"/>
    <w:rsid w:val="00790636"/>
    <w:rsid w:val="00792707"/>
    <w:rsid w:val="00792ED6"/>
    <w:rsid w:val="007937A3"/>
    <w:rsid w:val="00796E21"/>
    <w:rsid w:val="007A2C12"/>
    <w:rsid w:val="007A796F"/>
    <w:rsid w:val="007B049E"/>
    <w:rsid w:val="007B14F9"/>
    <w:rsid w:val="007B4720"/>
    <w:rsid w:val="007B4C34"/>
    <w:rsid w:val="007B4C5A"/>
    <w:rsid w:val="007C4550"/>
    <w:rsid w:val="007C6306"/>
    <w:rsid w:val="007C6E88"/>
    <w:rsid w:val="007D0781"/>
    <w:rsid w:val="007D1A21"/>
    <w:rsid w:val="007D23A6"/>
    <w:rsid w:val="007D23D2"/>
    <w:rsid w:val="007D3B1A"/>
    <w:rsid w:val="007D7D9B"/>
    <w:rsid w:val="007E0780"/>
    <w:rsid w:val="007E1CEA"/>
    <w:rsid w:val="007E47E9"/>
    <w:rsid w:val="007F0721"/>
    <w:rsid w:val="007F57D3"/>
    <w:rsid w:val="007F76BE"/>
    <w:rsid w:val="00804E33"/>
    <w:rsid w:val="00810243"/>
    <w:rsid w:val="00810DCC"/>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52BE"/>
    <w:rsid w:val="0087755E"/>
    <w:rsid w:val="0087772D"/>
    <w:rsid w:val="00880DD9"/>
    <w:rsid w:val="0088490A"/>
    <w:rsid w:val="008902F1"/>
    <w:rsid w:val="0089206D"/>
    <w:rsid w:val="00892113"/>
    <w:rsid w:val="00893356"/>
    <w:rsid w:val="00894817"/>
    <w:rsid w:val="00895501"/>
    <w:rsid w:val="00895F26"/>
    <w:rsid w:val="00897327"/>
    <w:rsid w:val="008A13FC"/>
    <w:rsid w:val="008A14DF"/>
    <w:rsid w:val="008A3442"/>
    <w:rsid w:val="008A6780"/>
    <w:rsid w:val="008A6849"/>
    <w:rsid w:val="008A6AE8"/>
    <w:rsid w:val="008B0014"/>
    <w:rsid w:val="008B33C6"/>
    <w:rsid w:val="008B340A"/>
    <w:rsid w:val="008B7E52"/>
    <w:rsid w:val="008C27BB"/>
    <w:rsid w:val="008C47F5"/>
    <w:rsid w:val="008C4E60"/>
    <w:rsid w:val="008C746A"/>
    <w:rsid w:val="008D199A"/>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14D2"/>
    <w:rsid w:val="00924EB9"/>
    <w:rsid w:val="009303A6"/>
    <w:rsid w:val="0093182F"/>
    <w:rsid w:val="00932312"/>
    <w:rsid w:val="0093404A"/>
    <w:rsid w:val="00935E81"/>
    <w:rsid w:val="00940513"/>
    <w:rsid w:val="00941812"/>
    <w:rsid w:val="009456B1"/>
    <w:rsid w:val="0095689A"/>
    <w:rsid w:val="00956AEC"/>
    <w:rsid w:val="00957F64"/>
    <w:rsid w:val="0096267A"/>
    <w:rsid w:val="00962AAA"/>
    <w:rsid w:val="00971E08"/>
    <w:rsid w:val="009724A5"/>
    <w:rsid w:val="00973F27"/>
    <w:rsid w:val="00980341"/>
    <w:rsid w:val="009819F3"/>
    <w:rsid w:val="00987930"/>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B7ECF"/>
    <w:rsid w:val="009C12CB"/>
    <w:rsid w:val="009C4D6D"/>
    <w:rsid w:val="009C5591"/>
    <w:rsid w:val="009C5E10"/>
    <w:rsid w:val="009C653A"/>
    <w:rsid w:val="009D004D"/>
    <w:rsid w:val="009D1278"/>
    <w:rsid w:val="009D1E8E"/>
    <w:rsid w:val="009D23DB"/>
    <w:rsid w:val="009D6363"/>
    <w:rsid w:val="009D6F20"/>
    <w:rsid w:val="009E0030"/>
    <w:rsid w:val="009E3AC9"/>
    <w:rsid w:val="009E59F5"/>
    <w:rsid w:val="009E6B30"/>
    <w:rsid w:val="009F105F"/>
    <w:rsid w:val="009F3B1D"/>
    <w:rsid w:val="009F6206"/>
    <w:rsid w:val="00A058D2"/>
    <w:rsid w:val="00A05DE2"/>
    <w:rsid w:val="00A12499"/>
    <w:rsid w:val="00A13863"/>
    <w:rsid w:val="00A140A7"/>
    <w:rsid w:val="00A155C8"/>
    <w:rsid w:val="00A156D7"/>
    <w:rsid w:val="00A401E9"/>
    <w:rsid w:val="00A42FC7"/>
    <w:rsid w:val="00A4696C"/>
    <w:rsid w:val="00A50CB3"/>
    <w:rsid w:val="00A517EB"/>
    <w:rsid w:val="00A51E1B"/>
    <w:rsid w:val="00A5323B"/>
    <w:rsid w:val="00A53667"/>
    <w:rsid w:val="00A55D1B"/>
    <w:rsid w:val="00A5783C"/>
    <w:rsid w:val="00A57854"/>
    <w:rsid w:val="00A64CEE"/>
    <w:rsid w:val="00A6595C"/>
    <w:rsid w:val="00A65E7B"/>
    <w:rsid w:val="00A77E71"/>
    <w:rsid w:val="00A8121E"/>
    <w:rsid w:val="00A820BE"/>
    <w:rsid w:val="00A83353"/>
    <w:rsid w:val="00A84973"/>
    <w:rsid w:val="00A87E3B"/>
    <w:rsid w:val="00A916EC"/>
    <w:rsid w:val="00A91804"/>
    <w:rsid w:val="00A92221"/>
    <w:rsid w:val="00AA1287"/>
    <w:rsid w:val="00AB3479"/>
    <w:rsid w:val="00AB419A"/>
    <w:rsid w:val="00AC18B8"/>
    <w:rsid w:val="00AC2A35"/>
    <w:rsid w:val="00AC332D"/>
    <w:rsid w:val="00AD094D"/>
    <w:rsid w:val="00AD1196"/>
    <w:rsid w:val="00AD3B70"/>
    <w:rsid w:val="00AD595E"/>
    <w:rsid w:val="00AE18AC"/>
    <w:rsid w:val="00AE1B6E"/>
    <w:rsid w:val="00AE2A94"/>
    <w:rsid w:val="00AE703B"/>
    <w:rsid w:val="00AF2A93"/>
    <w:rsid w:val="00AF372C"/>
    <w:rsid w:val="00B00B10"/>
    <w:rsid w:val="00B01283"/>
    <w:rsid w:val="00B04075"/>
    <w:rsid w:val="00B07DDD"/>
    <w:rsid w:val="00B10050"/>
    <w:rsid w:val="00B10EB8"/>
    <w:rsid w:val="00B12DE5"/>
    <w:rsid w:val="00B2461B"/>
    <w:rsid w:val="00B26764"/>
    <w:rsid w:val="00B30622"/>
    <w:rsid w:val="00B407D1"/>
    <w:rsid w:val="00B425AE"/>
    <w:rsid w:val="00B53D8C"/>
    <w:rsid w:val="00B5447B"/>
    <w:rsid w:val="00B55751"/>
    <w:rsid w:val="00B56659"/>
    <w:rsid w:val="00B567EE"/>
    <w:rsid w:val="00B6005E"/>
    <w:rsid w:val="00B610B6"/>
    <w:rsid w:val="00B62648"/>
    <w:rsid w:val="00B62BCD"/>
    <w:rsid w:val="00B73D50"/>
    <w:rsid w:val="00B7729A"/>
    <w:rsid w:val="00B777AB"/>
    <w:rsid w:val="00B80D4E"/>
    <w:rsid w:val="00B81D8C"/>
    <w:rsid w:val="00B867B3"/>
    <w:rsid w:val="00B87AF3"/>
    <w:rsid w:val="00B87D2A"/>
    <w:rsid w:val="00B9550A"/>
    <w:rsid w:val="00B95AA7"/>
    <w:rsid w:val="00BA2111"/>
    <w:rsid w:val="00BB1186"/>
    <w:rsid w:val="00BB21AD"/>
    <w:rsid w:val="00BB23F1"/>
    <w:rsid w:val="00BB415B"/>
    <w:rsid w:val="00BB7275"/>
    <w:rsid w:val="00BC08C2"/>
    <w:rsid w:val="00BC2112"/>
    <w:rsid w:val="00BC4E74"/>
    <w:rsid w:val="00BC7C05"/>
    <w:rsid w:val="00BC7D20"/>
    <w:rsid w:val="00BD111C"/>
    <w:rsid w:val="00BD1DD4"/>
    <w:rsid w:val="00BD2F3D"/>
    <w:rsid w:val="00BD6AE3"/>
    <w:rsid w:val="00BD7080"/>
    <w:rsid w:val="00BE2DC7"/>
    <w:rsid w:val="00BE44A6"/>
    <w:rsid w:val="00BE69CE"/>
    <w:rsid w:val="00BE6CF3"/>
    <w:rsid w:val="00BE6E55"/>
    <w:rsid w:val="00BF1D59"/>
    <w:rsid w:val="00BF317D"/>
    <w:rsid w:val="00BF69FF"/>
    <w:rsid w:val="00C001DA"/>
    <w:rsid w:val="00C00A88"/>
    <w:rsid w:val="00C017EF"/>
    <w:rsid w:val="00C0585D"/>
    <w:rsid w:val="00C05A9C"/>
    <w:rsid w:val="00C05B76"/>
    <w:rsid w:val="00C10017"/>
    <w:rsid w:val="00C14E57"/>
    <w:rsid w:val="00C21E16"/>
    <w:rsid w:val="00C22414"/>
    <w:rsid w:val="00C22CAF"/>
    <w:rsid w:val="00C26AD0"/>
    <w:rsid w:val="00C362D0"/>
    <w:rsid w:val="00C3639B"/>
    <w:rsid w:val="00C4077B"/>
    <w:rsid w:val="00C4361F"/>
    <w:rsid w:val="00C452AD"/>
    <w:rsid w:val="00C47635"/>
    <w:rsid w:val="00C56BF0"/>
    <w:rsid w:val="00C57D94"/>
    <w:rsid w:val="00C6319E"/>
    <w:rsid w:val="00C6421E"/>
    <w:rsid w:val="00C805D2"/>
    <w:rsid w:val="00C81061"/>
    <w:rsid w:val="00C8203F"/>
    <w:rsid w:val="00C83FC8"/>
    <w:rsid w:val="00C87997"/>
    <w:rsid w:val="00C909F1"/>
    <w:rsid w:val="00C910FF"/>
    <w:rsid w:val="00C9172A"/>
    <w:rsid w:val="00C92FB0"/>
    <w:rsid w:val="00C9381C"/>
    <w:rsid w:val="00C95C25"/>
    <w:rsid w:val="00CA08A7"/>
    <w:rsid w:val="00CA7C47"/>
    <w:rsid w:val="00CB3AD0"/>
    <w:rsid w:val="00CB491C"/>
    <w:rsid w:val="00CC26CF"/>
    <w:rsid w:val="00CC2A42"/>
    <w:rsid w:val="00CC7287"/>
    <w:rsid w:val="00CC76D7"/>
    <w:rsid w:val="00CD378F"/>
    <w:rsid w:val="00CD7DD6"/>
    <w:rsid w:val="00CE303D"/>
    <w:rsid w:val="00CE5214"/>
    <w:rsid w:val="00CE561D"/>
    <w:rsid w:val="00CF4B3B"/>
    <w:rsid w:val="00D001AB"/>
    <w:rsid w:val="00D03EAA"/>
    <w:rsid w:val="00D04EFF"/>
    <w:rsid w:val="00D11578"/>
    <w:rsid w:val="00D1640A"/>
    <w:rsid w:val="00D167FA"/>
    <w:rsid w:val="00D16BF8"/>
    <w:rsid w:val="00D22122"/>
    <w:rsid w:val="00D27104"/>
    <w:rsid w:val="00D344F4"/>
    <w:rsid w:val="00D4196E"/>
    <w:rsid w:val="00D45B71"/>
    <w:rsid w:val="00D52608"/>
    <w:rsid w:val="00D615F6"/>
    <w:rsid w:val="00D66C49"/>
    <w:rsid w:val="00D727A0"/>
    <w:rsid w:val="00D74B66"/>
    <w:rsid w:val="00D778A6"/>
    <w:rsid w:val="00D819C1"/>
    <w:rsid w:val="00D82CC8"/>
    <w:rsid w:val="00D83480"/>
    <w:rsid w:val="00D8416B"/>
    <w:rsid w:val="00D87858"/>
    <w:rsid w:val="00D87D4E"/>
    <w:rsid w:val="00D91CD4"/>
    <w:rsid w:val="00D931BB"/>
    <w:rsid w:val="00D93CB6"/>
    <w:rsid w:val="00D94D45"/>
    <w:rsid w:val="00D96096"/>
    <w:rsid w:val="00D96A2B"/>
    <w:rsid w:val="00D97B87"/>
    <w:rsid w:val="00DA027E"/>
    <w:rsid w:val="00DB1201"/>
    <w:rsid w:val="00DB4A62"/>
    <w:rsid w:val="00DB6456"/>
    <w:rsid w:val="00DC3438"/>
    <w:rsid w:val="00DC6F4C"/>
    <w:rsid w:val="00DC7C74"/>
    <w:rsid w:val="00DD3CD9"/>
    <w:rsid w:val="00DD58A3"/>
    <w:rsid w:val="00DD6C9A"/>
    <w:rsid w:val="00DE15BD"/>
    <w:rsid w:val="00DF3475"/>
    <w:rsid w:val="00DF4097"/>
    <w:rsid w:val="00DF54D2"/>
    <w:rsid w:val="00E008F2"/>
    <w:rsid w:val="00E019CB"/>
    <w:rsid w:val="00E05054"/>
    <w:rsid w:val="00E05190"/>
    <w:rsid w:val="00E06ED2"/>
    <w:rsid w:val="00E12318"/>
    <w:rsid w:val="00E1536E"/>
    <w:rsid w:val="00E20373"/>
    <w:rsid w:val="00E21723"/>
    <w:rsid w:val="00E22ACD"/>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51D7"/>
    <w:rsid w:val="00E5635A"/>
    <w:rsid w:val="00E57B4C"/>
    <w:rsid w:val="00E61A6C"/>
    <w:rsid w:val="00E67B9C"/>
    <w:rsid w:val="00E726A7"/>
    <w:rsid w:val="00E81477"/>
    <w:rsid w:val="00E83A88"/>
    <w:rsid w:val="00E868C6"/>
    <w:rsid w:val="00E87826"/>
    <w:rsid w:val="00E87BEF"/>
    <w:rsid w:val="00E87F0F"/>
    <w:rsid w:val="00E90DC3"/>
    <w:rsid w:val="00E93539"/>
    <w:rsid w:val="00E93B9F"/>
    <w:rsid w:val="00E955C2"/>
    <w:rsid w:val="00E9577F"/>
    <w:rsid w:val="00E95E19"/>
    <w:rsid w:val="00EA0897"/>
    <w:rsid w:val="00EA2243"/>
    <w:rsid w:val="00EA2278"/>
    <w:rsid w:val="00EA6E31"/>
    <w:rsid w:val="00EB1DAB"/>
    <w:rsid w:val="00EB3E23"/>
    <w:rsid w:val="00EB3EA5"/>
    <w:rsid w:val="00EB5083"/>
    <w:rsid w:val="00EC1070"/>
    <w:rsid w:val="00EC23E0"/>
    <w:rsid w:val="00EC295F"/>
    <w:rsid w:val="00EC418C"/>
    <w:rsid w:val="00EC6D8C"/>
    <w:rsid w:val="00ED039E"/>
    <w:rsid w:val="00ED206C"/>
    <w:rsid w:val="00ED37A7"/>
    <w:rsid w:val="00ED3B82"/>
    <w:rsid w:val="00ED5108"/>
    <w:rsid w:val="00ED5D71"/>
    <w:rsid w:val="00EE12BA"/>
    <w:rsid w:val="00EE2B57"/>
    <w:rsid w:val="00EF0EBF"/>
    <w:rsid w:val="00EF5F55"/>
    <w:rsid w:val="00EF65C3"/>
    <w:rsid w:val="00EF715C"/>
    <w:rsid w:val="00F011FD"/>
    <w:rsid w:val="00F03C62"/>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66847"/>
    <w:rsid w:val="00F708C3"/>
    <w:rsid w:val="00F77A14"/>
    <w:rsid w:val="00F801C7"/>
    <w:rsid w:val="00F81012"/>
    <w:rsid w:val="00F85C33"/>
    <w:rsid w:val="00F863A2"/>
    <w:rsid w:val="00F9248A"/>
    <w:rsid w:val="00F93670"/>
    <w:rsid w:val="00F9551A"/>
    <w:rsid w:val="00F96D31"/>
    <w:rsid w:val="00FA3158"/>
    <w:rsid w:val="00FB02C9"/>
    <w:rsid w:val="00FB178F"/>
    <w:rsid w:val="00FB55D3"/>
    <w:rsid w:val="00FB5AF9"/>
    <w:rsid w:val="00FB6A07"/>
    <w:rsid w:val="00FC0131"/>
    <w:rsid w:val="00FC2C59"/>
    <w:rsid w:val="00FC4E27"/>
    <w:rsid w:val="00FC5CA2"/>
    <w:rsid w:val="00FC7E40"/>
    <w:rsid w:val="00FD025B"/>
    <w:rsid w:val="00FD24E8"/>
    <w:rsid w:val="00FD5632"/>
    <w:rsid w:val="00FD5D55"/>
    <w:rsid w:val="00FE266A"/>
    <w:rsid w:val="00FE69A6"/>
    <w:rsid w:val="00FF0C40"/>
    <w:rsid w:val="00FF1918"/>
    <w:rsid w:val="00FF1CA0"/>
    <w:rsid w:val="00FF293A"/>
    <w:rsid w:val="00FF3CD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15:docId w15:val="{FFDA128B-5334-4DA5-9081-DCE6E830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6F8FC-95CD-46C6-8A67-8BE8F13B3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10</Pages>
  <Words>2563</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 TPN-L119</cp:lastModifiedBy>
  <cp:revision>38</cp:revision>
  <cp:lastPrinted>2019-05-26T22:21:00Z</cp:lastPrinted>
  <dcterms:created xsi:type="dcterms:W3CDTF">2019-05-27T13:07:00Z</dcterms:created>
  <dcterms:modified xsi:type="dcterms:W3CDTF">2020-10-04T05:26:00Z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