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20" w:after="0" w:line="240" w:lineRule="exact"/>
        <w:ind w:left="270" w:hanging="90"/>
        <w:jc w:val="center"/>
        <w:rPr>
          <w:rFonts w:ascii="Times New Roman" w:hAnsi="Times New Roman" w:eastAsia="Times New Roman" w:cs="Times New Roman"/>
          <w:b/>
          <w:sz w:val="24"/>
          <w:lang w:val="ms-MY"/>
        </w:rPr>
      </w:pPr>
      <w:r>
        <w:rPr>
          <w:rFonts w:ascii="Times New Roman" w:hAnsi="Times New Roman" w:eastAsia="Times New Roman" w:cs="Times New Roman"/>
          <w:b/>
          <w:sz w:val="24"/>
          <w:lang w:val="ms-MY"/>
        </w:rPr>
        <w:t>PERBANDINGAN DELIK PIDANA MENURUT ALIRAN MONISTIS, DUALISTIS DAN MAZHAB FIKIH</w:t>
      </w:r>
    </w:p>
    <w:p>
      <w:pPr>
        <w:pStyle w:val="12"/>
        <w:spacing w:before="120" w:after="0" w:line="240" w:lineRule="exact"/>
        <w:ind w:hanging="540"/>
        <w:jc w:val="center"/>
        <w:rPr>
          <w:rFonts w:ascii="Times New Roman" w:hAnsi="Times New Roman" w:eastAsia="Times New Roman" w:cs="Times New Roman"/>
          <w:b/>
          <w:sz w:val="24"/>
          <w:lang w:val="ms-MY"/>
        </w:rPr>
      </w:pPr>
    </w:p>
    <w:p>
      <w:pPr>
        <w:pStyle w:val="12"/>
        <w:spacing w:before="120" w:after="0" w:line="240" w:lineRule="exact"/>
        <w:ind w:hanging="540"/>
        <w:jc w:val="center"/>
        <w:rPr>
          <w:rFonts w:ascii="Times New Roman" w:hAnsi="Times New Roman" w:eastAsia="Times New Roman" w:cs="Times New Roman"/>
          <w:b/>
          <w:sz w:val="24"/>
          <w:lang w:val="ms-MY"/>
        </w:rPr>
      </w:pPr>
      <w:r>
        <w:rPr>
          <w:rFonts w:ascii="Times New Roman" w:hAnsi="Times New Roman" w:eastAsia="Times New Roman" w:cs="Times New Roman"/>
          <w:b/>
          <w:sz w:val="24"/>
          <w:lang w:val="ms-MY"/>
        </w:rPr>
        <w:t>Muh Nur Arisakti Atpasila, Siti Aisyah, Achmad Musyahid</w:t>
      </w:r>
    </w:p>
    <w:p>
      <w:pPr>
        <w:pStyle w:val="12"/>
        <w:spacing w:before="120" w:after="0" w:line="240" w:lineRule="exact"/>
        <w:ind w:hanging="360"/>
        <w:jc w:val="center"/>
        <w:rPr>
          <w:rFonts w:ascii="Times New Roman" w:hAnsi="Times New Roman" w:eastAsia="Times New Roman" w:cs="Times New Roman"/>
          <w:sz w:val="24"/>
          <w:lang w:val="ms-MY"/>
        </w:rPr>
      </w:pPr>
      <w:r>
        <w:rPr>
          <w:rFonts w:ascii="Times New Roman" w:hAnsi="Times New Roman" w:eastAsia="Times New Roman" w:cs="Times New Roman"/>
          <w:sz w:val="24"/>
          <w:lang w:val="ms-MY"/>
        </w:rPr>
        <w:t>Universitas Islam Negeri (UIN) Alauddin Makassar</w:t>
      </w:r>
    </w:p>
    <w:p>
      <w:pPr>
        <w:pStyle w:val="12"/>
        <w:spacing w:before="120" w:after="0" w:line="240" w:lineRule="exact"/>
        <w:ind w:hanging="540"/>
        <w:jc w:val="center"/>
        <w:rPr>
          <w:rFonts w:ascii="Times New Roman" w:hAnsi="Times New Roman" w:eastAsia="Times New Roman" w:cs="Times New Roman"/>
          <w:sz w:val="24"/>
          <w:lang w:val="ms-MY"/>
        </w:rPr>
      </w:pPr>
      <w:r>
        <w:fldChar w:fldCharType="begin"/>
      </w:r>
      <w:r>
        <w:instrText xml:space="preserve"> HYPERLINK "mailto:Arisaktinur@gmail.com" </w:instrText>
      </w:r>
      <w:r>
        <w:fldChar w:fldCharType="separate"/>
      </w:r>
      <w:r>
        <w:rPr>
          <w:rStyle w:val="10"/>
          <w:rFonts w:ascii="Times New Roman" w:hAnsi="Times New Roman" w:eastAsia="Times New Roman" w:cs="Times New Roman"/>
          <w:sz w:val="24"/>
          <w:lang w:val="ms-MY"/>
        </w:rPr>
        <w:t>Arisaktinur@gmail.com</w:t>
      </w:r>
      <w:r>
        <w:rPr>
          <w:rStyle w:val="10"/>
          <w:rFonts w:ascii="Times New Roman" w:hAnsi="Times New Roman" w:eastAsia="Times New Roman" w:cs="Times New Roman"/>
          <w:sz w:val="24"/>
          <w:lang w:val="ms-MY"/>
        </w:rPr>
        <w:fldChar w:fldCharType="end"/>
      </w:r>
    </w:p>
    <w:p>
      <w:pPr>
        <w:pStyle w:val="12"/>
        <w:spacing w:before="120" w:after="120" w:line="480" w:lineRule="exact"/>
        <w:jc w:val="center"/>
        <w:rPr>
          <w:rFonts w:ascii="Times New Roman" w:hAnsi="Times New Roman" w:eastAsia="Times New Roman" w:cs="Times New Roman"/>
          <w:b/>
          <w:sz w:val="24"/>
          <w:lang w:val="ms-MY"/>
        </w:rPr>
      </w:pPr>
    </w:p>
    <w:p>
      <w:pPr>
        <w:pStyle w:val="12"/>
        <w:spacing w:before="120" w:after="120" w:line="240" w:lineRule="exact"/>
        <w:ind w:hanging="806"/>
        <w:jc w:val="center"/>
        <w:rPr>
          <w:rFonts w:ascii="Times New Roman" w:hAnsi="Times New Roman" w:eastAsia="Times New Roman" w:cs="Times New Roman"/>
          <w:b/>
          <w:sz w:val="24"/>
          <w:lang w:val="ms-MY"/>
        </w:rPr>
      </w:pPr>
      <w:r>
        <w:rPr>
          <w:rFonts w:ascii="Times New Roman" w:hAnsi="Times New Roman" w:eastAsia="Times New Roman" w:cs="Times New Roman"/>
          <w:b/>
          <w:sz w:val="24"/>
          <w:lang w:val="ms-MY"/>
        </w:rPr>
        <w:t>Abstrak</w:t>
      </w:r>
    </w:p>
    <w:p>
      <w:pPr>
        <w:pStyle w:val="12"/>
        <w:spacing w:before="120" w:after="120" w:line="240" w:lineRule="exact"/>
        <w:ind w:hanging="806"/>
        <w:jc w:val="center"/>
        <w:rPr>
          <w:rFonts w:ascii="Times New Roman" w:hAnsi="Times New Roman" w:eastAsia="Times New Roman" w:cs="Times New Roman"/>
          <w:b/>
          <w:sz w:val="24"/>
          <w:lang w:val="ms-MY"/>
        </w:rPr>
      </w:pPr>
    </w:p>
    <w:p>
      <w:pPr>
        <w:pStyle w:val="12"/>
        <w:spacing w:before="120" w:after="120" w:line="240" w:lineRule="exact"/>
        <w:ind w:left="0" w:firstLine="634"/>
        <w:jc w:val="both"/>
        <w:rPr>
          <w:rFonts w:ascii="Times New Roman" w:hAnsi="Times New Roman" w:eastAsia="Times New Roman" w:cs="Times New Roman"/>
          <w:sz w:val="24"/>
          <w:lang w:val="ms-MY"/>
        </w:rPr>
      </w:pPr>
      <w:r>
        <w:rPr>
          <w:rFonts w:ascii="Times New Roman" w:hAnsi="Times New Roman" w:eastAsia="Times New Roman" w:cs="Times New Roman"/>
          <w:sz w:val="24"/>
          <w:lang w:val="ms-MY"/>
        </w:rPr>
        <w:t xml:space="preserve">Tujuan penelitian ini adalah untuk: 1) mendeskripsikan dan menganalisis tentang realitas teori monistis dan dualistis, 2) mengemukakan  hakikat pidana Islam yang secara eksplisit maupun implisit relevan dengan nilai-nilai pada teori monistis dan dualistis. Dalam menjawab permasalahan tersebut dan analisis  data yang bersifat deskriptif, penulis menggunakan pendekatan multidisipliner, yaitu pendekatan normatif-yuridis Penelitian ini tergolong </w:t>
      </w:r>
      <w:r>
        <w:rPr>
          <w:rFonts w:ascii="Times New Roman" w:hAnsi="Times New Roman" w:eastAsia="Times New Roman" w:cs="Times New Roman"/>
          <w:i/>
          <w:sz w:val="24"/>
          <w:lang w:val="ms-MY"/>
        </w:rPr>
        <w:t xml:space="preserve">library research </w:t>
      </w:r>
      <w:r>
        <w:rPr>
          <w:rFonts w:ascii="Times New Roman" w:hAnsi="Times New Roman" w:eastAsia="Times New Roman" w:cs="Times New Roman"/>
          <w:sz w:val="24"/>
          <w:lang w:val="ms-MY"/>
        </w:rPr>
        <w:t>dengan jenis penelitian deskripsi kualitatif, dimana data dikumpulkan dengan mengutip, menyadur, dan menganalisis isi (</w:t>
      </w:r>
      <w:r>
        <w:rPr>
          <w:rFonts w:ascii="Times New Roman" w:hAnsi="Times New Roman" w:eastAsia="Times New Roman" w:cs="Times New Roman"/>
          <w:i/>
          <w:sz w:val="24"/>
          <w:lang w:val="ms-MY"/>
        </w:rPr>
        <w:t xml:space="preserve">content </w:t>
      </w:r>
      <w:r>
        <w:rPr>
          <w:rFonts w:ascii="Times New Roman" w:hAnsi="Times New Roman" w:eastAsia="Times New Roman" w:cs="Times New Roman"/>
          <w:sz w:val="24"/>
          <w:lang w:val="ms-MY"/>
        </w:rPr>
        <w:t>analysis) terhadap literatur yang representatif dan mempunyai relevansi dengan masalah yang dibahas, kemudian mengulas dan menyimpulkannya. Dasar dari pemidanaan baik menurut teori monistis dan dualistis harus telah terbukti adanya unsur tindak pidana dan unsur pertanggungjawaban pidana (monistis) atau unsur objektif dan unsur subjektif (dualistis). Hakikat teori monistis sebagai teori klasik pidana terimplementasi secara eksplisit dalam rumusan delik pidana, namun masih terdapat kekurangan mengenai rumusan delik pidana menurut teori monistis ketika dihadapkan pada KUHAP. Sehingga kekurangan-kekurangan pada teori monistis di jawab oleh teori dualistis, namun implementasi teori dualistis tidak dapat di lepaskan melalui pemahaman secara  komprehensif tentang teori monistis.</w:t>
      </w:r>
    </w:p>
    <w:p>
      <w:pPr>
        <w:pStyle w:val="12"/>
        <w:spacing w:before="120" w:after="120" w:line="240" w:lineRule="exact"/>
        <w:ind w:left="0" w:firstLine="634"/>
        <w:jc w:val="both"/>
        <w:rPr>
          <w:rFonts w:ascii="Times New Roman" w:hAnsi="Times New Roman" w:eastAsia="Times New Roman" w:cs="Times New Roman"/>
          <w:sz w:val="24"/>
          <w:lang w:val="ms-MY"/>
        </w:rPr>
      </w:pPr>
      <w:r>
        <w:rPr>
          <w:rFonts w:ascii="Times New Roman" w:hAnsi="Times New Roman" w:eastAsia="Times New Roman" w:cs="Times New Roman"/>
          <w:sz w:val="24"/>
          <w:lang w:val="ms-MY"/>
        </w:rPr>
        <w:t>Dari hakikat teori monistis dan dualistis tersebut, peneliti hendak menganalisis hakikat dari kedua teori tersebut yang relevan dengan nilai-nilai yang bersifat dinamis dari sifat dasar yang bersumber dari hukum Islam (Al-Quran maupun hadist) yaitu: a. Sifat idealistiknya; b. Religius; c. Kekinian dan; dan d. Sifat kasuistik.</w:t>
      </w:r>
      <w:r>
        <w:rPr>
          <w:rStyle w:val="9"/>
          <w:rFonts w:ascii="Times New Roman" w:hAnsi="Times New Roman" w:eastAsia="Times New Roman" w:cs="Times New Roman"/>
          <w:sz w:val="24"/>
          <w:lang w:val="ms-MY"/>
        </w:rPr>
        <w:footnoteReference w:id="0"/>
      </w:r>
    </w:p>
    <w:p>
      <w:pPr>
        <w:pStyle w:val="12"/>
        <w:spacing w:before="120" w:after="120" w:line="240" w:lineRule="exact"/>
        <w:ind w:left="0" w:firstLine="634"/>
        <w:jc w:val="both"/>
        <w:rPr>
          <w:rFonts w:ascii="Times New Roman" w:hAnsi="Times New Roman" w:eastAsia="Times New Roman" w:cs="Times New Roman"/>
          <w:sz w:val="24"/>
          <w:lang w:val="ms-MY"/>
        </w:rPr>
      </w:pPr>
    </w:p>
    <w:p>
      <w:pPr>
        <w:pStyle w:val="12"/>
        <w:spacing w:before="120" w:after="120" w:line="240" w:lineRule="exact"/>
        <w:ind w:left="0" w:firstLine="634"/>
        <w:jc w:val="both"/>
        <w:rPr>
          <w:rFonts w:ascii="Times New Roman" w:hAnsi="Times New Roman" w:eastAsia="Times New Roman" w:cs="Times New Roman"/>
          <w:b/>
          <w:i/>
          <w:sz w:val="24"/>
          <w:lang w:val="ms-MY"/>
        </w:rPr>
      </w:pPr>
      <w:r>
        <w:rPr>
          <w:rFonts w:ascii="Times New Roman" w:hAnsi="Times New Roman" w:eastAsia="Times New Roman" w:cs="Times New Roman"/>
          <w:b/>
          <w:i/>
          <w:sz w:val="24"/>
          <w:lang w:val="ms-MY"/>
        </w:rPr>
        <w:t>Kata Kunci : Perbandingan Delik Pidana Menurut Aliran Monistis, Dualistis dan Mazhab Fikih</w:t>
      </w:r>
    </w:p>
    <w:p>
      <w:pPr>
        <w:pStyle w:val="12"/>
        <w:spacing w:before="120" w:after="120" w:line="240" w:lineRule="exact"/>
        <w:ind w:left="0" w:firstLine="634"/>
        <w:jc w:val="both"/>
        <w:rPr>
          <w:rFonts w:ascii="Times New Roman" w:hAnsi="Times New Roman" w:eastAsia="Times New Roman" w:cs="Times New Roman"/>
          <w:b/>
          <w:i/>
          <w:sz w:val="24"/>
          <w:lang w:val="ms-MY"/>
        </w:rPr>
      </w:pPr>
    </w:p>
    <w:p>
      <w:pPr>
        <w:pStyle w:val="12"/>
        <w:spacing w:before="120" w:after="120" w:line="240" w:lineRule="exact"/>
        <w:ind w:left="0" w:firstLine="634"/>
        <w:jc w:val="both"/>
        <w:rPr>
          <w:rFonts w:ascii="Times New Roman" w:hAnsi="Times New Roman" w:eastAsia="Times New Roman" w:cs="Times New Roman"/>
          <w:sz w:val="24"/>
          <w:lang w:val="ms-MY"/>
        </w:rPr>
      </w:pPr>
      <w:r>
        <w:rPr>
          <w:rFonts w:ascii="Times New Roman" w:hAnsi="Times New Roman" w:eastAsia="Times New Roman" w:cs="Times New Roman"/>
          <w:sz w:val="24"/>
          <w:lang w:val="ms-MY"/>
        </w:rPr>
        <w:t>The objectives of this study are to: 1) describe and analyze the reality of monistic and dualistic theories, 2) present the nature of Islamic crime which is explicitly or implicity relevant to the values of monistic and dualistic theories. In answering these problems and descriptive dara analysis, the author uses a multidisciplinary approach, namely a normative-juridical approach. This research library with a qualitative descriptive type of research, where data is collected by quoting, adapting, and analyzing the content (content analysis) of the literatur used. Representative and have relevance to the issues discussed, then review and conclude. The basis of punishment according to both monistic and dualistic theories must have been proven that there are elemnts of criminal acts and elements of criminal responsibility (monistic) or elements of objective and subjective elements (dualistic). The nature of the monistic theory as a the monistic theory as a classic criminal theory is implemented explicitly in the formulation of criminal offences, but there are still deficiencies regarding the formulation of criminal offences according to monistic theory when faced with the criminal procedure code. So that the deficiencies in monistic theory are answered by dualistic theory, but the implementation of dualistic theory cannot be separated through a comprehensive understanding of monistic theory.</w:t>
      </w:r>
    </w:p>
    <w:p>
      <w:pPr>
        <w:pStyle w:val="12"/>
        <w:spacing w:before="120" w:after="120" w:line="240" w:lineRule="exact"/>
        <w:ind w:left="0" w:firstLine="634"/>
        <w:jc w:val="both"/>
        <w:rPr>
          <w:rFonts w:ascii="Times New Roman" w:hAnsi="Times New Roman" w:eastAsia="Times New Roman" w:cs="Times New Roman"/>
          <w:sz w:val="24"/>
          <w:lang w:val="ms-MY"/>
        </w:rPr>
      </w:pPr>
      <w:r>
        <w:rPr>
          <w:rFonts w:ascii="Times New Roman" w:hAnsi="Times New Roman" w:eastAsia="Times New Roman" w:cs="Times New Roman"/>
          <w:sz w:val="24"/>
          <w:lang w:val="ms-MY"/>
        </w:rPr>
        <w:t>From the nature of these monistic and dualistic theories, the researcher wants to analyze the essence of the two theories which are relevant to the dynamic values of the basic nature that come from Islamic law (Al-Quran and hadith), namely: a. His idealistic nature; b. Religious; c. Present and d. Casuistic nature.</w:t>
      </w:r>
    </w:p>
    <w:p>
      <w:pPr>
        <w:pStyle w:val="12"/>
        <w:spacing w:before="120" w:after="120" w:line="240" w:lineRule="exact"/>
        <w:ind w:left="0" w:firstLine="634"/>
        <w:jc w:val="both"/>
        <w:rPr>
          <w:rFonts w:ascii="Times New Roman" w:hAnsi="Times New Roman" w:eastAsia="Times New Roman" w:cs="Times New Roman"/>
          <w:b/>
          <w:sz w:val="24"/>
          <w:lang w:val="ms-MY"/>
        </w:rPr>
      </w:pPr>
    </w:p>
    <w:p>
      <w:pPr>
        <w:pStyle w:val="12"/>
        <w:spacing w:before="120" w:after="120" w:line="240" w:lineRule="exact"/>
        <w:ind w:left="0"/>
        <w:jc w:val="both"/>
        <w:rPr>
          <w:rFonts w:ascii="Times New Roman" w:hAnsi="Times New Roman" w:eastAsia="Times New Roman" w:cs="Times New Roman"/>
          <w:b/>
          <w:sz w:val="24"/>
          <w:lang w:val="ms-MY"/>
        </w:rPr>
      </w:pPr>
      <w:r>
        <w:rPr>
          <w:rFonts w:ascii="Times New Roman" w:hAnsi="Times New Roman" w:eastAsia="Times New Roman" w:cs="Times New Roman"/>
          <w:b/>
          <w:sz w:val="24"/>
          <w:lang w:val="ms-MY"/>
        </w:rPr>
        <w:t>Keywords: Comparasion of Criminal Offences According to Monistic, Dualistic and Fiqh School</w:t>
      </w:r>
    </w:p>
    <w:p>
      <w:pPr>
        <w:pStyle w:val="12"/>
        <w:spacing w:before="120" w:after="120" w:line="240" w:lineRule="exact"/>
        <w:ind w:left="0"/>
        <w:jc w:val="both"/>
        <w:rPr>
          <w:rFonts w:ascii="Times New Roman" w:hAnsi="Times New Roman" w:eastAsia="Times New Roman" w:cs="Times New Roman"/>
          <w:b/>
          <w:sz w:val="24"/>
          <w:lang w:val="ms-MY"/>
        </w:rPr>
      </w:pPr>
    </w:p>
    <w:p>
      <w:pPr>
        <w:pStyle w:val="12"/>
        <w:numPr>
          <w:ilvl w:val="0"/>
          <w:numId w:val="1"/>
        </w:numPr>
        <w:spacing w:before="120" w:after="120" w:line="480" w:lineRule="exact"/>
        <w:ind w:left="360"/>
        <w:jc w:val="both"/>
        <w:rPr>
          <w:rFonts w:ascii="Times New Roman" w:hAnsi="Times New Roman" w:eastAsia="Times New Roman" w:cs="Times New Roman"/>
          <w:b/>
          <w:sz w:val="24"/>
          <w:lang w:val="ms-MY"/>
        </w:rPr>
      </w:pPr>
      <w:r>
        <w:rPr>
          <w:rFonts w:ascii="Times New Roman" w:hAnsi="Times New Roman" w:eastAsia="Times New Roman" w:cs="Times New Roman"/>
          <w:b/>
          <w:sz w:val="24"/>
          <w:lang w:val="ms-MY"/>
        </w:rPr>
        <w:t>PENDAHULUAN</w:t>
      </w:r>
    </w:p>
    <w:p>
      <w:pPr>
        <w:pStyle w:val="12"/>
        <w:spacing w:before="120" w:after="120" w:line="480" w:lineRule="exact"/>
        <w:ind w:left="0" w:firstLine="540"/>
        <w:jc w:val="both"/>
        <w:rPr>
          <w:rFonts w:ascii="Times New Roman" w:hAnsi="Times New Roman" w:cs="Times New Roman"/>
          <w:sz w:val="24"/>
          <w:szCs w:val="24"/>
        </w:rPr>
      </w:pPr>
      <w:r>
        <w:rPr>
          <w:rFonts w:ascii="Times New Roman" w:hAnsi="Times New Roman" w:cs="Times New Roman"/>
          <w:sz w:val="24"/>
          <w:szCs w:val="24"/>
          <w:lang w:val="id-ID"/>
        </w:rPr>
        <w:t>Terdapat diversitas antara hukum barat dan syariat Islam dari segi</w:t>
      </w:r>
      <w:r>
        <w:rPr>
          <w:rFonts w:ascii="Times New Roman" w:hAnsi="Times New Roman" w:cs="Times New Roman"/>
          <w:sz w:val="24"/>
          <w:szCs w:val="24"/>
        </w:rPr>
        <w:t xml:space="preserve"> </w:t>
      </w:r>
      <w:r>
        <w:rPr>
          <w:rFonts w:ascii="Times New Roman" w:hAnsi="Times New Roman" w:cs="Times New Roman"/>
          <w:sz w:val="24"/>
          <w:szCs w:val="24"/>
          <w:lang w:val="id-ID"/>
        </w:rPr>
        <w:t>sumber namun tujuannya jika dilihat secara luas tetap sama</w:t>
      </w:r>
      <w:r>
        <w:rPr>
          <w:rFonts w:ascii="Times New Roman" w:hAnsi="Times New Roman" w:cs="Times New Roman"/>
          <w:sz w:val="24"/>
          <w:szCs w:val="24"/>
        </w:rPr>
        <w:t>, ialah untuk memelihara ketentraman masyarakat itu sendiri. Menjaga agar hak seseorang atau kelompok tidak dirugikan oleh seseorang atau kelompok lain serta menjaga kedamaian dan memelihara kelangsungan hidup.</w:t>
      </w:r>
      <w:r>
        <w:rPr>
          <w:rStyle w:val="9"/>
          <w:rFonts w:ascii="Times New Roman" w:hAnsi="Times New Roman" w:cs="Times New Roman"/>
          <w:sz w:val="24"/>
          <w:szCs w:val="24"/>
        </w:rPr>
        <w:footnoteReference w:id="1"/>
      </w:r>
    </w:p>
    <w:p>
      <w:pPr>
        <w:pStyle w:val="12"/>
        <w:spacing w:before="120" w:after="120" w:line="480" w:lineRule="exact"/>
        <w:ind w:left="0" w:firstLine="540"/>
        <w:jc w:val="both"/>
        <w:rPr>
          <w:rFonts w:ascii="Times New Roman" w:hAnsi="Times New Roman" w:cs="Times New Roman"/>
          <w:sz w:val="24"/>
          <w:szCs w:val="24"/>
        </w:rPr>
      </w:pPr>
      <w:r>
        <w:rPr>
          <w:rFonts w:ascii="Times New Roman" w:hAnsi="Times New Roman" w:cs="Times New Roman"/>
          <w:sz w:val="24"/>
          <w:szCs w:val="24"/>
        </w:rPr>
        <w:t xml:space="preserve">Di dalam hukum </w:t>
      </w:r>
      <w:r>
        <w:rPr>
          <w:rFonts w:ascii="Times New Roman" w:hAnsi="Times New Roman" w:cs="Times New Roman"/>
          <w:sz w:val="24"/>
          <w:szCs w:val="24"/>
          <w:lang w:val="id-ID"/>
        </w:rPr>
        <w:t xml:space="preserve">Islam </w:t>
      </w:r>
      <w:r>
        <w:rPr>
          <w:rFonts w:ascii="Times New Roman" w:hAnsi="Times New Roman" w:cs="Times New Roman"/>
          <w:sz w:val="24"/>
          <w:szCs w:val="24"/>
        </w:rPr>
        <w:t>bagi pelanggar hukuman pokoknya</w:t>
      </w:r>
      <w:r>
        <w:rPr>
          <w:rFonts w:ascii="Times New Roman" w:hAnsi="Times New Roman" w:cs="Times New Roman"/>
          <w:i/>
          <w:iCs/>
          <w:sz w:val="24"/>
          <w:szCs w:val="24"/>
        </w:rPr>
        <w:t xml:space="preserve"> (uqubah ashliyah) </w:t>
      </w:r>
      <w:r>
        <w:rPr>
          <w:rFonts w:ascii="Times New Roman" w:hAnsi="Times New Roman" w:cs="Times New Roman"/>
          <w:sz w:val="24"/>
          <w:szCs w:val="24"/>
        </w:rPr>
        <w:t>akan dijatuhi hukuman</w:t>
      </w:r>
      <w:r>
        <w:rPr>
          <w:rFonts w:ascii="Times New Roman" w:hAnsi="Times New Roman" w:cs="Times New Roman"/>
          <w:i/>
          <w:iCs/>
          <w:sz w:val="24"/>
          <w:szCs w:val="24"/>
        </w:rPr>
        <w:t xml:space="preserve"> ‘had’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‘ta’zir’ </w:t>
      </w:r>
      <w:r>
        <w:rPr>
          <w:rFonts w:ascii="Times New Roman" w:hAnsi="Times New Roman" w:cs="Times New Roman"/>
          <w:sz w:val="24"/>
          <w:szCs w:val="24"/>
        </w:rPr>
        <w:t>(potong tangan untuk jarimah pencurian, qishas untuk jarimah pembunuhan, hukuman dera seratus kali untuk jarimah zina</w:t>
      </w:r>
      <w:r>
        <w:rPr>
          <w:rStyle w:val="9"/>
          <w:rFonts w:ascii="Times New Roman" w:hAnsi="Times New Roman" w:cs="Times New Roman"/>
          <w:sz w:val="24"/>
          <w:szCs w:val="24"/>
        </w:rPr>
        <w:footnoteReference w:id="2"/>
      </w:r>
      <w:r>
        <w:rPr>
          <w:rFonts w:ascii="Times New Roman" w:hAnsi="Times New Roman" w:cs="Times New Roman"/>
          <w:sz w:val="24"/>
          <w:szCs w:val="24"/>
        </w:rPr>
        <w:t xml:space="preserve"> sedangkan dalam hukum civil law (positif) yang telah terk</w:t>
      </w:r>
      <w:r>
        <w:rPr>
          <w:rFonts w:ascii="Times New Roman" w:hAnsi="Times New Roman" w:cs="Times New Roman"/>
          <w:sz w:val="24"/>
          <w:szCs w:val="24"/>
          <w:lang w:val="id-ID"/>
        </w:rPr>
        <w:t xml:space="preserve">orespondensi </w:t>
      </w:r>
      <w:r>
        <w:rPr>
          <w:rFonts w:ascii="Times New Roman" w:hAnsi="Times New Roman" w:cs="Times New Roman"/>
          <w:sz w:val="24"/>
          <w:szCs w:val="24"/>
        </w:rPr>
        <w:t xml:space="preserve">dengan </w:t>
      </w:r>
      <w:r>
        <w:rPr>
          <w:rFonts w:ascii="Times New Roman" w:hAnsi="Times New Roman" w:cs="Times New Roman"/>
          <w:sz w:val="24"/>
          <w:szCs w:val="24"/>
          <w:lang w:val="id-ID"/>
        </w:rPr>
        <w:t>hukum adat (kebiasaan)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Indonesia </w:t>
      </w:r>
      <w:r>
        <w:rPr>
          <w:rFonts w:ascii="Times New Roman" w:hAnsi="Times New Roman" w:cs="Times New Roman"/>
          <w:sz w:val="24"/>
          <w:szCs w:val="24"/>
        </w:rPr>
        <w:t>terdapat hukuman pokok (hukuman mati, hukuman penjara, hukuman kurungan, hukuman denda, dan hukuman tutupan) dan hukuman tambahan (pencabutan beberapa hak tertentu, perampasan barang tertentu, dan pengumuman putusan hakim). Namun ada perbedaan secara prinsip mengenai sistem pemidanaan baik dalam delik pidana hukum nasional yang bersumber dari hukum eropa</w:t>
      </w:r>
      <w:r>
        <w:rPr>
          <w:rFonts w:ascii="Times New Roman" w:hAnsi="Times New Roman" w:cs="Times New Roman"/>
          <w:sz w:val="24"/>
          <w:szCs w:val="24"/>
          <w:lang w:val="id-ID"/>
        </w:rPr>
        <w:t xml:space="preserve"> (</w:t>
      </w:r>
      <w:r>
        <w:rPr>
          <w:rFonts w:ascii="Times New Roman" w:hAnsi="Times New Roman" w:cs="Times New Roman"/>
          <w:i/>
          <w:iCs/>
          <w:sz w:val="24"/>
          <w:szCs w:val="24"/>
        </w:rPr>
        <w:t>civil law</w:t>
      </w:r>
      <w:r>
        <w:rPr>
          <w:rFonts w:ascii="Times New Roman" w:hAnsi="Times New Roman" w:cs="Times New Roman"/>
          <w:i/>
          <w:iCs/>
          <w:sz w:val="24"/>
          <w:szCs w:val="24"/>
          <w:lang w:val="id-ID"/>
        </w:rPr>
        <w:t xml:space="preserve">) </w:t>
      </w:r>
      <w:r>
        <w:rPr>
          <w:rFonts w:ascii="Times New Roman" w:hAnsi="Times New Roman" w:cs="Times New Roman"/>
          <w:sz w:val="24"/>
          <w:szCs w:val="24"/>
        </w:rPr>
        <w:t xml:space="preserve">dan hukum </w:t>
      </w:r>
      <w:r>
        <w:rPr>
          <w:rFonts w:ascii="Times New Roman" w:hAnsi="Times New Roman" w:cs="Times New Roman"/>
          <w:sz w:val="24"/>
          <w:szCs w:val="24"/>
          <w:lang w:val="id-ID"/>
        </w:rPr>
        <w:t>Islam</w:t>
      </w:r>
      <w:r>
        <w:rPr>
          <w:rFonts w:ascii="Times New Roman" w:hAnsi="Times New Roman" w:cs="Times New Roman"/>
          <w:sz w:val="24"/>
          <w:szCs w:val="24"/>
        </w:rPr>
        <w:t>. Perbedaan secara prinsipil tersebut terdapat dalam banyak hal. Contohnya dalam sistem pemidanaan hakim harus mempertimbangkan terdakwa dari faktor usia, alasan pembenar yaitu keadaan darurat/</w:t>
      </w:r>
      <w:r>
        <w:rPr>
          <w:rFonts w:ascii="Times New Roman" w:hAnsi="Times New Roman" w:cs="Times New Roman"/>
          <w:i/>
          <w:iCs/>
          <w:sz w:val="24"/>
          <w:szCs w:val="24"/>
        </w:rPr>
        <w:t xml:space="preserve">noodtoestand </w:t>
      </w:r>
      <w:r>
        <w:rPr>
          <w:rFonts w:ascii="Times New Roman" w:hAnsi="Times New Roman" w:cs="Times New Roman"/>
          <w:sz w:val="24"/>
          <w:szCs w:val="24"/>
        </w:rPr>
        <w:t>(</w:t>
      </w:r>
      <w:r>
        <w:rPr>
          <w:rFonts w:ascii="Times New Roman" w:hAnsi="Times New Roman" w:cs="Times New Roman"/>
          <w:sz w:val="24"/>
          <w:szCs w:val="24"/>
          <w:lang w:val="id-ID"/>
        </w:rPr>
        <w:t xml:space="preserve">Pasal </w:t>
      </w:r>
      <w:r>
        <w:rPr>
          <w:rFonts w:ascii="Times New Roman" w:hAnsi="Times New Roman" w:cs="Times New Roman"/>
          <w:sz w:val="24"/>
          <w:szCs w:val="24"/>
        </w:rPr>
        <w:t>48 KUHP), pembelaan terpaksa/</w:t>
      </w:r>
      <w:r>
        <w:rPr>
          <w:rFonts w:ascii="Times New Roman" w:hAnsi="Times New Roman" w:cs="Times New Roman"/>
          <w:i/>
          <w:iCs/>
          <w:sz w:val="24"/>
          <w:szCs w:val="24"/>
        </w:rPr>
        <w:t xml:space="preserve">noodweer </w:t>
      </w:r>
      <w:r>
        <w:rPr>
          <w:rFonts w:ascii="Times New Roman" w:hAnsi="Times New Roman" w:cs="Times New Roman"/>
          <w:sz w:val="24"/>
          <w:szCs w:val="24"/>
        </w:rPr>
        <w:t>(</w:t>
      </w:r>
      <w:r>
        <w:rPr>
          <w:rFonts w:ascii="Times New Roman" w:hAnsi="Times New Roman" w:cs="Times New Roman"/>
          <w:sz w:val="24"/>
          <w:szCs w:val="24"/>
          <w:lang w:val="id-ID"/>
        </w:rPr>
        <w:t xml:space="preserve">Pasal </w:t>
      </w:r>
      <w:r>
        <w:rPr>
          <w:rFonts w:ascii="Times New Roman" w:hAnsi="Times New Roman" w:cs="Times New Roman"/>
          <w:sz w:val="24"/>
          <w:szCs w:val="24"/>
        </w:rPr>
        <w:t>49 (1) KUHP), melaksanakan perintah undang-undang (</w:t>
      </w:r>
      <w:r>
        <w:rPr>
          <w:rFonts w:ascii="Times New Roman" w:hAnsi="Times New Roman" w:cs="Times New Roman"/>
          <w:sz w:val="24"/>
          <w:szCs w:val="24"/>
          <w:lang w:val="id-ID"/>
        </w:rPr>
        <w:t xml:space="preserve">Pasal </w:t>
      </w:r>
      <w:r>
        <w:rPr>
          <w:rFonts w:ascii="Times New Roman" w:hAnsi="Times New Roman" w:cs="Times New Roman"/>
          <w:sz w:val="24"/>
          <w:szCs w:val="24"/>
        </w:rPr>
        <w:t>50 KUHP), perintah jabatan yang sah (</w:t>
      </w:r>
      <w:r>
        <w:rPr>
          <w:rFonts w:ascii="Times New Roman" w:hAnsi="Times New Roman" w:cs="Times New Roman"/>
          <w:sz w:val="24"/>
          <w:szCs w:val="24"/>
          <w:lang w:val="id-ID"/>
        </w:rPr>
        <w:t xml:space="preserve">Pasal </w:t>
      </w:r>
      <w:r>
        <w:rPr>
          <w:rFonts w:ascii="Times New Roman" w:hAnsi="Times New Roman" w:cs="Times New Roman"/>
          <w:sz w:val="24"/>
          <w:szCs w:val="24"/>
        </w:rPr>
        <w:t>51 ayat (1)), tiada sifat melawan hukum secara materil. Dan alasan pemaaf yaitu adanya perbuatan melawan hukum tetapi terdakwa tidak dapat dijatuhi pertanggung jawaban pidana</w:t>
      </w:r>
      <w:r>
        <w:rPr>
          <w:rFonts w:ascii="Times New Roman" w:hAnsi="Times New Roman" w:cs="Times New Roman"/>
          <w:sz w:val="24"/>
          <w:szCs w:val="24"/>
          <w:lang w:val="id-ID"/>
        </w:rPr>
        <w:t xml:space="preserve"> dan dibebaskan dari unsur (</w:t>
      </w:r>
      <w:r>
        <w:rPr>
          <w:rFonts w:ascii="Times New Roman" w:hAnsi="Times New Roman" w:cs="Times New Roman"/>
          <w:i/>
          <w:iCs/>
          <w:sz w:val="24"/>
          <w:szCs w:val="24"/>
          <w:lang w:val="id-ID"/>
        </w:rPr>
        <w:t>element</w:t>
      </w:r>
      <w:r>
        <w:rPr>
          <w:rFonts w:ascii="Times New Roman" w:hAnsi="Times New Roman" w:cs="Times New Roman"/>
          <w:sz w:val="24"/>
          <w:szCs w:val="24"/>
          <w:lang w:val="id-ID"/>
        </w:rPr>
        <w:t>) kesalahan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karena </w:t>
      </w:r>
      <w:r>
        <w:rPr>
          <w:rFonts w:ascii="Times New Roman" w:hAnsi="Times New Roman" w:cs="Times New Roman"/>
          <w:sz w:val="24"/>
          <w:szCs w:val="24"/>
        </w:rPr>
        <w:t>terdapat unsur-unsur</w:t>
      </w:r>
      <w:r>
        <w:rPr>
          <w:rFonts w:ascii="Times New Roman" w:hAnsi="Times New Roman" w:cs="Times New Roman"/>
          <w:sz w:val="24"/>
          <w:szCs w:val="24"/>
          <w:lang w:val="id-ID"/>
        </w:rPr>
        <w:t xml:space="preserve"> </w:t>
      </w:r>
      <w:r>
        <w:rPr>
          <w:rFonts w:ascii="Times New Roman" w:hAnsi="Times New Roman" w:cs="Times New Roman"/>
          <w:sz w:val="24"/>
          <w:szCs w:val="24"/>
        </w:rPr>
        <w:t>subjektif pada diri pelaku.</w:t>
      </w:r>
      <w:r>
        <w:rPr>
          <w:rStyle w:val="9"/>
          <w:rFonts w:ascii="Times New Roman" w:hAnsi="Times New Roman" w:cs="Times New Roman"/>
          <w:sz w:val="24"/>
          <w:szCs w:val="24"/>
        </w:rPr>
        <w:footnoteReference w:id="3"/>
      </w:r>
      <w:r>
        <w:rPr>
          <w:rFonts w:ascii="Times New Roman" w:hAnsi="Times New Roman" w:cs="Times New Roman"/>
          <w:sz w:val="24"/>
          <w:szCs w:val="24"/>
        </w:rPr>
        <w:t xml:space="preserve"> misalnya, terdakwa tak waras atau gila (</w:t>
      </w:r>
      <w:r>
        <w:rPr>
          <w:rFonts w:ascii="Times New Roman" w:hAnsi="Times New Roman" w:cs="Times New Roman"/>
          <w:sz w:val="24"/>
          <w:szCs w:val="24"/>
          <w:lang w:val="id-ID"/>
        </w:rPr>
        <w:t xml:space="preserve">Pasal </w:t>
      </w:r>
      <w:r>
        <w:rPr>
          <w:rFonts w:ascii="Times New Roman" w:hAnsi="Times New Roman" w:cs="Times New Roman"/>
          <w:sz w:val="24"/>
          <w:szCs w:val="24"/>
        </w:rPr>
        <w:t>44 KUHP)</w:t>
      </w:r>
      <w:r>
        <w:rPr>
          <w:rFonts w:ascii="Times New Roman" w:hAnsi="Times New Roman" w:cs="Times New Roman"/>
          <w:sz w:val="24"/>
          <w:szCs w:val="24"/>
          <w:lang w:val="id-ID"/>
        </w:rPr>
        <w:t>.</w:t>
      </w:r>
    </w:p>
    <w:p>
      <w:pPr>
        <w:pStyle w:val="12"/>
        <w:spacing w:before="120" w:after="120" w:line="480" w:lineRule="exact"/>
        <w:ind w:left="0" w:firstLine="540"/>
        <w:jc w:val="both"/>
        <w:rPr>
          <w:rFonts w:ascii="Times New Roman" w:hAnsi="Times New Roman" w:cs="Times New Roman"/>
          <w:sz w:val="24"/>
          <w:szCs w:val="24"/>
        </w:rPr>
      </w:pPr>
      <w:r>
        <w:rPr>
          <w:rFonts w:ascii="Times New Roman" w:hAnsi="Times New Roman" w:eastAsia="Times New Roman" w:cs="Times New Roman"/>
          <w:color w:val="000008"/>
          <w:sz w:val="24"/>
        </w:rPr>
        <w:t xml:space="preserve">Teori monistis, dualistis dan mazhab fikih dapat mempengaruhi hakim dalam menjatuhkan putusan, misal ketika hakim tersebut menganut pandangan monistis pada saat memeriksa kesalahan, perbuatan pidana </w:t>
      </w:r>
      <w:r>
        <w:rPr>
          <w:rFonts w:ascii="Times New Roman" w:hAnsi="Times New Roman" w:eastAsia="Times New Roman" w:cs="Times New Roman"/>
          <w:i/>
          <w:color w:val="000008"/>
          <w:sz w:val="24"/>
        </w:rPr>
        <w:t>(actus reus)</w:t>
      </w:r>
      <w:r>
        <w:rPr>
          <w:rFonts w:ascii="Times New Roman" w:hAnsi="Times New Roman" w:eastAsia="Times New Roman" w:cs="Times New Roman"/>
          <w:color w:val="000008"/>
          <w:sz w:val="24"/>
        </w:rPr>
        <w:t xml:space="preserve">, dan pertanggung jawaban pidana </w:t>
      </w:r>
      <w:r>
        <w:rPr>
          <w:rFonts w:ascii="Times New Roman" w:hAnsi="Times New Roman" w:eastAsia="Times New Roman" w:cs="Times New Roman"/>
          <w:i/>
          <w:color w:val="000008"/>
          <w:sz w:val="24"/>
        </w:rPr>
        <w:t>(mens res)</w:t>
      </w:r>
      <w:r>
        <w:rPr>
          <w:rFonts w:ascii="Times New Roman" w:hAnsi="Times New Roman" w:eastAsia="Times New Roman" w:cs="Times New Roman"/>
          <w:color w:val="000008"/>
          <w:sz w:val="24"/>
        </w:rPr>
        <w:t xml:space="preserve">, tentu menjadi faktor yang sangat menentukan apakah terdakwa dijatuhi putusan bebas </w:t>
      </w:r>
      <w:r>
        <w:rPr>
          <w:rFonts w:ascii="Times New Roman" w:hAnsi="Times New Roman" w:eastAsia="Times New Roman" w:cs="Times New Roman"/>
          <w:i/>
          <w:color w:val="000008"/>
          <w:sz w:val="24"/>
        </w:rPr>
        <w:t>(vrijspraak/acquittal)</w:t>
      </w:r>
      <w:r>
        <w:rPr>
          <w:rFonts w:ascii="Times New Roman" w:hAnsi="Times New Roman" w:eastAsia="Times New Roman" w:cs="Times New Roman"/>
          <w:color w:val="000008"/>
          <w:sz w:val="24"/>
        </w:rPr>
        <w:t xml:space="preserve">, putusan pelepasan dari segala tuntuan hukum </w:t>
      </w:r>
      <w:r>
        <w:rPr>
          <w:rFonts w:ascii="Times New Roman" w:hAnsi="Times New Roman" w:eastAsia="Times New Roman" w:cs="Times New Roman"/>
          <w:i/>
          <w:color w:val="000008"/>
          <w:sz w:val="24"/>
        </w:rPr>
        <w:t xml:space="preserve">(onslag van alle rechtvervolging) </w:t>
      </w:r>
      <w:r>
        <w:rPr>
          <w:rFonts w:ascii="Times New Roman" w:hAnsi="Times New Roman" w:eastAsia="Times New Roman" w:cs="Times New Roman"/>
          <w:color w:val="000008"/>
          <w:sz w:val="24"/>
        </w:rPr>
        <w:t xml:space="preserve">atau putusan pemidanaan </w:t>
      </w:r>
      <w:r>
        <w:rPr>
          <w:rFonts w:ascii="Times New Roman" w:hAnsi="Times New Roman" w:eastAsia="Times New Roman" w:cs="Times New Roman"/>
          <w:i/>
          <w:color w:val="000008"/>
          <w:sz w:val="24"/>
        </w:rPr>
        <w:t>(veroordeling)</w:t>
      </w:r>
      <w:r>
        <w:rPr>
          <w:rFonts w:ascii="Times New Roman" w:hAnsi="Times New Roman" w:eastAsia="Times New Roman" w:cs="Times New Roman"/>
          <w:color w:val="000008"/>
          <w:sz w:val="24"/>
        </w:rPr>
        <w:t xml:space="preserve">. putusan bebas dan lepas secara fundamental terkandung alasan pemaaf </w:t>
      </w:r>
      <w:r>
        <w:rPr>
          <w:rFonts w:ascii="Times New Roman" w:hAnsi="Times New Roman" w:eastAsia="Times New Roman" w:cs="Times New Roman"/>
          <w:i/>
          <w:color w:val="000008"/>
          <w:sz w:val="24"/>
        </w:rPr>
        <w:t>(strafuiltsluitings-gronden/feit de</w:t>
      </w:r>
      <w:r>
        <w:rPr>
          <w:rFonts w:ascii="Times New Roman" w:hAnsi="Times New Roman" w:eastAsia="Times New Roman" w:cs="Times New Roman"/>
          <w:i/>
          <w:color w:val="000008"/>
          <w:sz w:val="24"/>
        </w:rPr>
        <w:t xml:space="preserve"> </w:t>
      </w:r>
      <w:r>
        <w:rPr>
          <w:rFonts w:ascii="Times New Roman" w:hAnsi="Times New Roman" w:eastAsia="Times New Roman" w:cs="Times New Roman"/>
          <w:i/>
          <w:color w:val="000008"/>
          <w:sz w:val="24"/>
        </w:rPr>
        <w:t xml:space="preserve">‘axcuse) </w:t>
      </w:r>
      <w:r>
        <w:rPr>
          <w:rFonts w:ascii="Times New Roman" w:hAnsi="Times New Roman" w:eastAsia="Times New Roman" w:cs="Times New Roman"/>
          <w:color w:val="000008"/>
          <w:sz w:val="24"/>
        </w:rPr>
        <w:t xml:space="preserve">atau alasan pembenar </w:t>
      </w:r>
      <w:r>
        <w:rPr>
          <w:rFonts w:ascii="Times New Roman" w:hAnsi="Times New Roman" w:eastAsia="Times New Roman" w:cs="Times New Roman"/>
          <w:i/>
          <w:color w:val="000008"/>
          <w:sz w:val="24"/>
        </w:rPr>
        <w:t xml:space="preserve">(rechtsvaardigings-grond). </w:t>
      </w:r>
      <w:r>
        <w:rPr>
          <w:rFonts w:ascii="Times New Roman" w:hAnsi="Times New Roman" w:eastAsia="Times New Roman" w:cs="Times New Roman"/>
          <w:color w:val="000008"/>
          <w:sz w:val="24"/>
        </w:rPr>
        <w:t xml:space="preserve">Di </w:t>
      </w:r>
      <w:r>
        <w:rPr>
          <w:rFonts w:ascii="Times New Roman" w:hAnsi="Times New Roman" w:eastAsia="Times New Roman" w:cs="Times New Roman"/>
          <w:color w:val="000008"/>
          <w:sz w:val="24"/>
          <w:lang w:val="id-ID"/>
        </w:rPr>
        <w:t>Indonesia</w:t>
      </w:r>
      <w:r>
        <w:rPr>
          <w:rFonts w:ascii="Times New Roman" w:hAnsi="Times New Roman" w:eastAsia="Times New Roman" w:cs="Times New Roman"/>
          <w:color w:val="000008"/>
          <w:sz w:val="24"/>
        </w:rPr>
        <w:t xml:space="preserve">, ahli hukum pidana yang mempelopori pemisahan perbuatan pidana </w:t>
      </w:r>
      <w:r>
        <w:rPr>
          <w:rFonts w:ascii="Times New Roman" w:hAnsi="Times New Roman" w:eastAsia="Times New Roman" w:cs="Times New Roman"/>
          <w:i/>
          <w:color w:val="000008"/>
          <w:sz w:val="24"/>
        </w:rPr>
        <w:t xml:space="preserve">(actus reus) </w:t>
      </w:r>
      <w:r>
        <w:rPr>
          <w:rFonts w:ascii="Times New Roman" w:hAnsi="Times New Roman" w:eastAsia="Times New Roman" w:cs="Times New Roman"/>
          <w:color w:val="000008"/>
          <w:sz w:val="24"/>
        </w:rPr>
        <w:t xml:space="preserve">dan pertanggung jawaban pidana </w:t>
      </w:r>
      <w:r>
        <w:rPr>
          <w:rFonts w:ascii="Times New Roman" w:hAnsi="Times New Roman" w:eastAsia="Times New Roman" w:cs="Times New Roman"/>
          <w:i/>
          <w:color w:val="000008"/>
          <w:sz w:val="24"/>
        </w:rPr>
        <w:t xml:space="preserve">(mens rea) </w:t>
      </w:r>
      <w:r>
        <w:rPr>
          <w:rFonts w:ascii="Times New Roman" w:hAnsi="Times New Roman" w:eastAsia="Times New Roman" w:cs="Times New Roman"/>
          <w:color w:val="000008"/>
          <w:sz w:val="24"/>
        </w:rPr>
        <w:t>adalah A.Z, Abidin, Roeslan Saleh, Barda Nawawi Arief dan Moeljatno.</w:t>
      </w:r>
    </w:p>
    <w:p>
      <w:pPr>
        <w:pStyle w:val="12"/>
        <w:spacing w:before="120" w:after="120" w:line="480" w:lineRule="exact"/>
        <w:ind w:left="0" w:firstLine="540"/>
        <w:jc w:val="both"/>
        <w:rPr>
          <w:rFonts w:ascii="Times New Roman" w:hAnsi="Times New Roman" w:eastAsia="Times New Roman" w:cs="Times New Roman"/>
          <w:color w:val="000008"/>
          <w:sz w:val="24"/>
          <w:szCs w:val="24"/>
        </w:rPr>
      </w:pPr>
      <w:r>
        <w:rPr>
          <w:rFonts w:ascii="Times New Roman" w:hAnsi="Times New Roman" w:eastAsia="Times New Roman" w:cs="Times New Roman"/>
          <w:color w:val="000008"/>
          <w:sz w:val="24"/>
          <w:szCs w:val="24"/>
        </w:rPr>
        <w:t xml:space="preserve">Doktrin monistis, dualistis maupun mazhab fikih sangat sentral dalam menentukan pelaku tindak pidana, pertanggungjawaban pidana, kesalahan </w:t>
      </w:r>
      <w:r>
        <w:rPr>
          <w:rFonts w:ascii="Times New Roman" w:hAnsi="Times New Roman" w:eastAsia="Times New Roman" w:cs="Times New Roman"/>
          <w:color w:val="000008"/>
          <w:sz w:val="24"/>
          <w:szCs w:val="24"/>
        </w:rPr>
        <w:t xml:space="preserve">(kesalahan normatif dan kesalahan </w:t>
      </w:r>
      <w:r>
        <w:rPr>
          <w:rFonts w:ascii="Times New Roman" w:hAnsi="Times New Roman" w:eastAsia="Times New Roman" w:cs="Times New Roman"/>
          <w:i/>
          <w:color w:val="000008"/>
          <w:sz w:val="24"/>
          <w:szCs w:val="24"/>
        </w:rPr>
        <w:t>psychology</w:t>
      </w:r>
      <w:r>
        <w:rPr>
          <w:rFonts w:ascii="Times New Roman" w:hAnsi="Times New Roman" w:eastAsia="Times New Roman" w:cs="Times New Roman"/>
          <w:color w:val="000008"/>
          <w:sz w:val="24"/>
          <w:szCs w:val="24"/>
        </w:rPr>
        <w:t>) hingga pada pemidanaan karena masing-masing doktrin tersebut memiliki teori dan dogmatika yang</w:t>
      </w:r>
      <w:r>
        <w:rPr>
          <w:rFonts w:ascii="Times New Roman" w:hAnsi="Times New Roman" w:eastAsia="Times New Roman" w:cs="Times New Roman"/>
          <w:color w:val="000008"/>
          <w:spacing w:val="58"/>
          <w:sz w:val="24"/>
          <w:szCs w:val="24"/>
        </w:rPr>
        <w:t xml:space="preserve"> </w:t>
      </w:r>
      <w:r>
        <w:rPr>
          <w:rFonts w:ascii="Times New Roman" w:hAnsi="Times New Roman" w:eastAsia="Times New Roman" w:cs="Times New Roman"/>
          <w:color w:val="000008"/>
          <w:sz w:val="24"/>
          <w:szCs w:val="24"/>
        </w:rPr>
        <w:t>berbeda-beda</w:t>
      </w:r>
      <w:r>
        <w:rPr>
          <w:rFonts w:ascii="Times New Roman" w:hAnsi="Times New Roman" w:eastAsia="Times New Roman" w:cs="Times New Roman"/>
          <w:color w:val="000008"/>
          <w:sz w:val="24"/>
          <w:szCs w:val="24"/>
        </w:rPr>
        <w:t>.</w:t>
      </w:r>
      <w:r>
        <w:rPr>
          <w:rFonts w:ascii="Times New Roman" w:hAnsi="Times New Roman" w:eastAsia="Times New Roman" w:cs="Times New Roman"/>
          <w:color w:val="000008"/>
          <w:sz w:val="24"/>
          <w:szCs w:val="24"/>
          <w:lang w:val="id-ID"/>
        </w:rPr>
        <w:t xml:space="preserve"> </w:t>
      </w:r>
      <w:r>
        <w:rPr>
          <w:rFonts w:ascii="Times New Roman" w:hAnsi="Times New Roman" w:eastAsia="Times New Roman" w:cs="Times New Roman"/>
          <w:color w:val="000008"/>
          <w:sz w:val="24"/>
          <w:szCs w:val="24"/>
        </w:rPr>
        <w:t>Misalnya teori monistis dalam delik pidana atau rumusan rindak pidana menggabungkan antara tindak pidana dan pertanggungjawaban pidana yang mana jika tidak terbuktinya</w:t>
      </w:r>
      <w:r>
        <w:rPr>
          <w:rFonts w:ascii="Times New Roman" w:hAnsi="Times New Roman" w:eastAsia="Times New Roman" w:cs="Times New Roman"/>
          <w:color w:val="000008"/>
          <w:sz w:val="24"/>
          <w:szCs w:val="24"/>
        </w:rPr>
        <w:t xml:space="preserve"> </w:t>
      </w:r>
      <w:r>
        <w:rPr>
          <w:rFonts w:ascii="Times New Roman" w:hAnsi="Times New Roman" w:eastAsia="Times New Roman" w:cs="Times New Roman"/>
          <w:color w:val="000008"/>
          <w:sz w:val="24"/>
          <w:szCs w:val="24"/>
        </w:rPr>
        <w:t>pertanggungjawaban karena unsur kesalahan tidak terbukti maka terdakwa diputus bebas dan perbuatannya bukan sebagai tindak pidana karena tidak memenuhi unsur pertanggungjawaban pidana pembuat (</w:t>
      </w:r>
      <w:r>
        <w:rPr>
          <w:rFonts w:ascii="Times New Roman" w:hAnsi="Times New Roman" w:eastAsia="Times New Roman" w:cs="Times New Roman"/>
          <w:i/>
          <w:color w:val="000008"/>
          <w:sz w:val="24"/>
          <w:szCs w:val="24"/>
        </w:rPr>
        <w:t>actus reus</w:t>
      </w:r>
      <w:r>
        <w:rPr>
          <w:rFonts w:ascii="Times New Roman" w:hAnsi="Times New Roman" w:eastAsia="Times New Roman" w:cs="Times New Roman"/>
          <w:color w:val="000008"/>
          <w:sz w:val="24"/>
          <w:szCs w:val="24"/>
        </w:rPr>
        <w:t>).</w:t>
      </w:r>
    </w:p>
    <w:p>
      <w:pPr>
        <w:pStyle w:val="12"/>
        <w:spacing w:before="120" w:after="120" w:line="480" w:lineRule="exact"/>
        <w:ind w:left="0" w:firstLine="540"/>
        <w:jc w:val="both"/>
        <w:rPr>
          <w:rFonts w:ascii="Times New Roman" w:hAnsi="Times New Roman" w:eastAsia="Times New Roman" w:cs="Times New Roman"/>
          <w:color w:val="000008"/>
          <w:sz w:val="24"/>
          <w:szCs w:val="24"/>
        </w:rPr>
      </w:pPr>
      <w:r>
        <w:rPr>
          <w:rFonts w:ascii="Times New Roman" w:hAnsi="Times New Roman" w:eastAsia="Times New Roman" w:cs="Times New Roman"/>
          <w:color w:val="000008"/>
          <w:sz w:val="24"/>
          <w:szCs w:val="24"/>
        </w:rPr>
        <w:t>Berbeda dengan doktrin duali</w:t>
      </w:r>
      <w:r>
        <w:rPr>
          <w:rFonts w:ascii="Times New Roman" w:hAnsi="Times New Roman" w:eastAsia="Times New Roman" w:cs="Times New Roman"/>
          <w:color w:val="000008"/>
          <w:sz w:val="24"/>
          <w:szCs w:val="24"/>
        </w:rPr>
        <w:t>stis</w:t>
      </w:r>
      <w:r>
        <w:rPr>
          <w:rStyle w:val="9"/>
          <w:rFonts w:ascii="Times New Roman" w:hAnsi="Times New Roman" w:eastAsia="Times New Roman" w:cs="Times New Roman"/>
          <w:color w:val="000008"/>
          <w:sz w:val="24"/>
          <w:szCs w:val="24"/>
        </w:rPr>
        <w:footnoteReference w:id="4"/>
      </w:r>
      <w:r>
        <w:rPr>
          <w:rFonts w:ascii="Times New Roman" w:hAnsi="Times New Roman" w:eastAsia="Times New Roman" w:cs="Times New Roman"/>
          <w:color w:val="000008"/>
          <w:sz w:val="24"/>
          <w:szCs w:val="24"/>
        </w:rPr>
        <w:t xml:space="preserve"> yang tidak memasukan unsur pertanggungjawaban pidana kedalam rum</w:t>
      </w:r>
      <w:r>
        <w:rPr>
          <w:rFonts w:ascii="Times New Roman" w:hAnsi="Times New Roman" w:eastAsia="Times New Roman" w:cs="Times New Roman"/>
          <w:color w:val="000008"/>
          <w:sz w:val="24"/>
          <w:szCs w:val="24"/>
        </w:rPr>
        <w:t>usan delik</w:t>
      </w:r>
      <w:r>
        <w:rPr>
          <w:rFonts w:ascii="Times New Roman" w:hAnsi="Times New Roman" w:eastAsia="Times New Roman" w:cs="Times New Roman"/>
          <w:color w:val="000008"/>
          <w:sz w:val="24"/>
          <w:szCs w:val="24"/>
        </w:rPr>
        <w:t xml:space="preserve"> </w:t>
      </w:r>
      <w:r>
        <w:rPr>
          <w:rFonts w:ascii="Times New Roman" w:hAnsi="Times New Roman" w:eastAsia="Times New Roman" w:cs="Times New Roman"/>
          <w:color w:val="000008"/>
          <w:sz w:val="24"/>
          <w:szCs w:val="24"/>
        </w:rPr>
        <w:t>sehingga dalam kasus yang sama jika tidak dapat dipertanggungjawabkannya pembuat (</w:t>
      </w:r>
      <w:r>
        <w:rPr>
          <w:rFonts w:ascii="Times New Roman" w:hAnsi="Times New Roman" w:eastAsia="Times New Roman" w:cs="Times New Roman"/>
          <w:i/>
          <w:color w:val="000008"/>
          <w:sz w:val="24"/>
          <w:szCs w:val="24"/>
        </w:rPr>
        <w:t>actus reus</w:t>
      </w:r>
      <w:r>
        <w:rPr>
          <w:rFonts w:ascii="Times New Roman" w:hAnsi="Times New Roman" w:eastAsia="Times New Roman" w:cs="Times New Roman"/>
          <w:color w:val="000008"/>
          <w:sz w:val="24"/>
          <w:szCs w:val="24"/>
        </w:rPr>
        <w:t>) atas tindakannya maka oleh hakim putusannya adalah lepas dari tuntutan hukum dan kategori perbuatan terdakwa yang diputus lepas (adanya alasan pemaaf atau pembenar) tetap dikatakan sebagai perbuatan melawan hukum karena memenuhi unsur rumusan delik.</w:t>
      </w:r>
    </w:p>
    <w:p>
      <w:pPr>
        <w:pStyle w:val="12"/>
        <w:spacing w:before="120" w:after="120" w:line="480" w:lineRule="exact"/>
        <w:ind w:left="0" w:firstLine="540"/>
        <w:jc w:val="both"/>
        <w:rPr>
          <w:rFonts w:ascii="Times New Roman" w:hAnsi="Times New Roman" w:eastAsia="Times New Roman" w:cs="Times New Roman"/>
          <w:color w:val="000008"/>
          <w:sz w:val="24"/>
          <w:szCs w:val="24"/>
        </w:rPr>
      </w:pPr>
      <w:r>
        <w:rPr>
          <w:rFonts w:ascii="Times New Roman" w:hAnsi="Times New Roman" w:eastAsia="Times New Roman" w:cs="Times New Roman"/>
          <w:color w:val="000008"/>
          <w:sz w:val="24"/>
          <w:szCs w:val="24"/>
        </w:rPr>
        <w:t xml:space="preserve">Ketiga teori tersebut masih hangat diperdebatkan hingga saat ini karena masing-masing memiliki kelemahan (inkonsistensi) pada </w:t>
      </w:r>
      <w:r>
        <w:rPr>
          <w:rFonts w:ascii="Times New Roman" w:hAnsi="Times New Roman" w:eastAsia="Times New Roman" w:cs="Times New Roman"/>
          <w:color w:val="000008"/>
          <w:spacing w:val="-4"/>
          <w:sz w:val="24"/>
          <w:szCs w:val="24"/>
        </w:rPr>
        <w:t>saat</w:t>
      </w:r>
      <w:r>
        <w:rPr>
          <w:rFonts w:ascii="Times New Roman" w:hAnsi="Times New Roman" w:eastAsia="Times New Roman" w:cs="Times New Roman"/>
          <w:color w:val="000008"/>
          <w:spacing w:val="52"/>
          <w:sz w:val="24"/>
          <w:szCs w:val="24"/>
        </w:rPr>
        <w:t xml:space="preserve"> </w:t>
      </w:r>
      <w:r>
        <w:rPr>
          <w:rFonts w:ascii="Times New Roman" w:hAnsi="Times New Roman" w:eastAsia="Times New Roman" w:cs="Times New Roman"/>
          <w:color w:val="000008"/>
          <w:sz w:val="24"/>
          <w:szCs w:val="24"/>
        </w:rPr>
        <w:t xml:space="preserve">penerapannya, terlebih pada KUHP yang berlaku saat ini yang menganut doktrin dualistis, terdapat kelemahan-kelemahan dalam menurut pandangan para </w:t>
      </w:r>
      <w:r>
        <w:rPr>
          <w:rFonts w:ascii="Times New Roman" w:hAnsi="Times New Roman" w:eastAsia="Times New Roman" w:cs="Times New Roman"/>
          <w:color w:val="000008"/>
          <w:spacing w:val="-4"/>
          <w:sz w:val="24"/>
          <w:szCs w:val="24"/>
        </w:rPr>
        <w:t>ahli</w:t>
      </w:r>
      <w:r>
        <w:rPr>
          <w:rFonts w:ascii="Times New Roman" w:hAnsi="Times New Roman" w:eastAsia="Times New Roman" w:cs="Times New Roman"/>
          <w:color w:val="000008"/>
          <w:spacing w:val="52"/>
          <w:sz w:val="24"/>
          <w:szCs w:val="24"/>
        </w:rPr>
        <w:t xml:space="preserve"> </w:t>
      </w:r>
      <w:r>
        <w:rPr>
          <w:rFonts w:ascii="Times New Roman" w:hAnsi="Times New Roman" w:eastAsia="Times New Roman" w:cs="Times New Roman"/>
          <w:color w:val="000008"/>
          <w:sz w:val="24"/>
          <w:szCs w:val="24"/>
        </w:rPr>
        <w:t>(baik akademisi maupun praktisi yang menganut pandangan monistis). Begitupun menurut pandangan para ahli yang menganut doktrin dualistis menganggap bahwasanya doktrin monistis dalam kasus, misalnya korporasi, sulit memidana pelaku karena kesulitan dalam membuktikan unsur kesalahan (</w:t>
      </w:r>
      <w:r>
        <w:rPr>
          <w:rFonts w:ascii="Times New Roman" w:hAnsi="Times New Roman" w:eastAsia="Times New Roman" w:cs="Times New Roman"/>
          <w:i/>
          <w:color w:val="000008"/>
          <w:sz w:val="24"/>
          <w:szCs w:val="24"/>
        </w:rPr>
        <w:t xml:space="preserve">psychology </w:t>
      </w:r>
      <w:r>
        <w:rPr>
          <w:rFonts w:ascii="Times New Roman" w:hAnsi="Times New Roman" w:eastAsia="Times New Roman" w:cs="Times New Roman"/>
          <w:color w:val="000008"/>
          <w:sz w:val="24"/>
          <w:szCs w:val="24"/>
        </w:rPr>
        <w:t xml:space="preserve">maupun normatif) sebagai unsur </w:t>
      </w:r>
      <w:r>
        <w:rPr>
          <w:rFonts w:ascii="Times New Roman" w:hAnsi="Times New Roman" w:eastAsia="Times New Roman" w:cs="Times New Roman"/>
          <w:i/>
          <w:color w:val="000008"/>
          <w:sz w:val="24"/>
          <w:szCs w:val="24"/>
        </w:rPr>
        <w:t xml:space="preserve">toroekeningvatbaarheid </w:t>
      </w:r>
      <w:r>
        <w:rPr>
          <w:rFonts w:ascii="Times New Roman" w:hAnsi="Times New Roman" w:eastAsia="Times New Roman" w:cs="Times New Roman"/>
          <w:color w:val="000008"/>
          <w:sz w:val="24"/>
          <w:szCs w:val="24"/>
        </w:rPr>
        <w:t>sehingga tidak memenuhi unsur rumusan delik yang mengakibatkan terdakwa diputus bebas</w:t>
      </w:r>
      <w:r>
        <w:rPr>
          <w:rFonts w:ascii="Times New Roman" w:hAnsi="Times New Roman" w:eastAsia="Times New Roman" w:cs="Times New Roman"/>
          <w:i/>
          <w:color w:val="000008"/>
          <w:sz w:val="24"/>
          <w:szCs w:val="24"/>
        </w:rPr>
        <w:t xml:space="preserve">, </w:t>
      </w:r>
      <w:r>
        <w:rPr>
          <w:rFonts w:ascii="Times New Roman" w:hAnsi="Times New Roman" w:eastAsia="Times New Roman" w:cs="Times New Roman"/>
          <w:color w:val="000008"/>
          <w:sz w:val="24"/>
          <w:szCs w:val="24"/>
        </w:rPr>
        <w:t>padahal akibat perbuatan korporasi atau pengurus telah merugikan negara, masyarakat dan atau lingkungan.</w:t>
      </w:r>
      <w:r>
        <w:rPr>
          <w:rStyle w:val="9"/>
          <w:rFonts w:ascii="Times New Roman" w:hAnsi="Times New Roman" w:eastAsia="Times New Roman" w:cs="Times New Roman"/>
          <w:color w:val="000008"/>
          <w:sz w:val="24"/>
          <w:szCs w:val="24"/>
        </w:rPr>
        <w:footnoteReference w:id="5"/>
      </w:r>
    </w:p>
    <w:p>
      <w:pPr>
        <w:pStyle w:val="12"/>
        <w:spacing w:before="120" w:after="120" w:line="480" w:lineRule="exact"/>
        <w:ind w:left="0" w:firstLine="540"/>
        <w:jc w:val="both"/>
        <w:rPr>
          <w:rFonts w:ascii="Times New Roman" w:hAnsi="Times New Roman" w:eastAsia="Times New Roman" w:cs="Times New Roman"/>
          <w:color w:val="000008"/>
          <w:sz w:val="24"/>
          <w:szCs w:val="24"/>
        </w:rPr>
      </w:pPr>
      <w:r>
        <w:rPr>
          <w:rFonts w:ascii="Times New Roman" w:hAnsi="Times New Roman" w:eastAsia="Times New Roman" w:cs="Times New Roman"/>
          <w:color w:val="000008"/>
          <w:sz w:val="24"/>
          <w:szCs w:val="24"/>
        </w:rPr>
        <w:t xml:space="preserve">Pengaruh antara doktrin monistis dan dualistis terhadap KUHP sangat menentukan penuntut umum dalam mencantumkan unsur-unsur (monistis: </w:t>
      </w:r>
      <w:r>
        <w:rPr>
          <w:rFonts w:ascii="Times New Roman" w:hAnsi="Times New Roman" w:eastAsia="Times New Roman" w:cs="Times New Roman"/>
          <w:i/>
          <w:color w:val="000008"/>
          <w:sz w:val="24"/>
          <w:szCs w:val="24"/>
        </w:rPr>
        <w:t xml:space="preserve">actus reus </w:t>
      </w:r>
      <w:r>
        <w:rPr>
          <w:rFonts w:ascii="Times New Roman" w:hAnsi="Times New Roman" w:eastAsia="Times New Roman" w:cs="Times New Roman"/>
          <w:color w:val="000008"/>
          <w:sz w:val="24"/>
          <w:szCs w:val="24"/>
        </w:rPr>
        <w:t xml:space="preserve">dan </w:t>
      </w:r>
      <w:r>
        <w:rPr>
          <w:rFonts w:ascii="Times New Roman" w:hAnsi="Times New Roman" w:eastAsia="Times New Roman" w:cs="Times New Roman"/>
          <w:i/>
          <w:color w:val="000008"/>
          <w:sz w:val="24"/>
          <w:szCs w:val="24"/>
        </w:rPr>
        <w:t>mens rea</w:t>
      </w:r>
      <w:r>
        <w:rPr>
          <w:rFonts w:ascii="Times New Roman" w:hAnsi="Times New Roman" w:eastAsia="Times New Roman" w:cs="Times New Roman"/>
          <w:color w:val="000008"/>
          <w:sz w:val="24"/>
          <w:szCs w:val="24"/>
        </w:rPr>
        <w:t xml:space="preserve">, dualistis: </w:t>
      </w:r>
      <w:r>
        <w:rPr>
          <w:rFonts w:ascii="Times New Roman" w:hAnsi="Times New Roman" w:eastAsia="Times New Roman" w:cs="Times New Roman"/>
          <w:i/>
          <w:color w:val="000008"/>
          <w:sz w:val="24"/>
          <w:szCs w:val="24"/>
        </w:rPr>
        <w:t>actus reus</w:t>
      </w:r>
      <w:r>
        <w:rPr>
          <w:rFonts w:ascii="Times New Roman" w:hAnsi="Times New Roman" w:eastAsia="Times New Roman" w:cs="Times New Roman"/>
          <w:color w:val="000008"/>
          <w:sz w:val="24"/>
          <w:szCs w:val="24"/>
        </w:rPr>
        <w:t>) dari rumusan delik kedalam sur</w:t>
      </w:r>
      <w:r>
        <w:rPr>
          <w:rFonts w:ascii="Times New Roman" w:hAnsi="Times New Roman" w:eastAsia="Times New Roman" w:cs="Times New Roman"/>
          <w:color w:val="000008"/>
          <w:sz w:val="24"/>
          <w:szCs w:val="24"/>
          <w:lang w:val="id-ID"/>
        </w:rPr>
        <w:t xml:space="preserve">at </w:t>
      </w:r>
      <w:r>
        <w:rPr>
          <w:rFonts w:ascii="Times New Roman" w:hAnsi="Times New Roman" w:eastAsia="Times New Roman" w:cs="Times New Roman"/>
          <w:color w:val="000008"/>
          <w:sz w:val="24"/>
          <w:szCs w:val="24"/>
        </w:rPr>
        <w:t>dakwaan hingga tahap pembuktian (monistis: penuntut umum harus membuktikan unsur perbuatan pidana dan kesalahan secara bersamaan, dualistis: penuntut  umum terlebih dahulu membuktikan unsur perbuatan pidana dan jika terbukti maka dilanjutkan pada pembuktian kesalahan baik psikis dan atau normatif tetapi jika tidak terbukti unsur tindak pidana maka tidak perlu penuntut umum membuktikan unsur kesalahan karena</w:t>
      </w:r>
      <w:r>
        <w:rPr>
          <w:rFonts w:ascii="Times New Roman" w:hAnsi="Times New Roman" w:eastAsia="Times New Roman" w:cs="Times New Roman"/>
          <w:color w:val="000008"/>
          <w:sz w:val="24"/>
          <w:szCs w:val="24"/>
        </w:rPr>
        <w:t xml:space="preserve"> </w:t>
      </w:r>
      <w:r>
        <w:rPr>
          <w:rFonts w:ascii="Times New Roman" w:hAnsi="Times New Roman" w:eastAsia="Times New Roman" w:cs="Times New Roman"/>
          <w:color w:val="000008"/>
          <w:sz w:val="24"/>
          <w:szCs w:val="24"/>
        </w:rPr>
        <w:t xml:space="preserve">kesalahan tidak termasuk dalam delik </w:t>
      </w:r>
      <w:r>
        <w:rPr>
          <w:rFonts w:ascii="Times New Roman" w:hAnsi="Times New Roman" w:eastAsia="Times New Roman" w:cs="Times New Roman"/>
          <w:color w:val="000008"/>
          <w:spacing w:val="-4"/>
          <w:sz w:val="24"/>
          <w:szCs w:val="24"/>
        </w:rPr>
        <w:t>inti</w:t>
      </w:r>
      <w:r>
        <w:rPr>
          <w:rFonts w:ascii="Times New Roman" w:hAnsi="Times New Roman" w:eastAsia="Times New Roman" w:cs="Times New Roman"/>
          <w:color w:val="000008"/>
          <w:spacing w:val="52"/>
          <w:sz w:val="24"/>
          <w:szCs w:val="24"/>
        </w:rPr>
        <w:t xml:space="preserve"> </w:t>
      </w:r>
      <w:r>
        <w:rPr>
          <w:rFonts w:ascii="Times New Roman" w:hAnsi="Times New Roman" w:eastAsia="Times New Roman" w:cs="Times New Roman"/>
          <w:color w:val="000008"/>
          <w:sz w:val="24"/>
          <w:szCs w:val="24"/>
        </w:rPr>
        <w:t xml:space="preserve">dari rumusan tindak pidana) dan hakim dalam proses penjatuhan putusan yang telah terbukti atau tidak terbukti dan meyakinkan bahwa terdakwa melakukan </w:t>
      </w:r>
      <w:r>
        <w:rPr>
          <w:rFonts w:ascii="Times New Roman" w:hAnsi="Times New Roman" w:eastAsia="Times New Roman" w:cs="Times New Roman"/>
          <w:color w:val="000008"/>
          <w:spacing w:val="-4"/>
          <w:sz w:val="24"/>
          <w:szCs w:val="24"/>
        </w:rPr>
        <w:t xml:space="preserve">atau </w:t>
      </w:r>
      <w:r>
        <w:rPr>
          <w:rFonts w:ascii="Times New Roman" w:hAnsi="Times New Roman" w:eastAsia="Times New Roman" w:cs="Times New Roman"/>
          <w:color w:val="000008"/>
          <w:sz w:val="24"/>
          <w:szCs w:val="24"/>
        </w:rPr>
        <w:t>tidak melakukan tindak pidana terikat oleh asas</w:t>
      </w:r>
      <w:r>
        <w:rPr>
          <w:rFonts w:ascii="Times New Roman" w:hAnsi="Times New Roman" w:eastAsia="Times New Roman" w:cs="Times New Roman"/>
          <w:color w:val="000008"/>
          <w:spacing w:val="-2"/>
          <w:sz w:val="24"/>
          <w:szCs w:val="24"/>
        </w:rPr>
        <w:t xml:space="preserve"> </w:t>
      </w:r>
      <w:r>
        <w:rPr>
          <w:rFonts w:ascii="Times New Roman" w:hAnsi="Times New Roman" w:eastAsia="Times New Roman" w:cs="Times New Roman"/>
          <w:color w:val="000008"/>
          <w:sz w:val="24"/>
          <w:szCs w:val="24"/>
        </w:rPr>
        <w:t>legalitas.</w:t>
      </w:r>
    </w:p>
    <w:p>
      <w:pPr>
        <w:pStyle w:val="12"/>
        <w:spacing w:before="120" w:after="120" w:line="480" w:lineRule="exact"/>
        <w:ind w:left="0" w:firstLine="540"/>
        <w:jc w:val="both"/>
        <w:rPr>
          <w:rFonts w:ascii="Times New Roman" w:hAnsi="Times New Roman" w:eastAsia="Times New Roman" w:cs="Times New Roman"/>
          <w:color w:val="000008"/>
          <w:sz w:val="24"/>
          <w:szCs w:val="24"/>
        </w:rPr>
      </w:pPr>
      <w:r>
        <w:rPr>
          <w:rFonts w:ascii="Times New Roman" w:hAnsi="Times New Roman" w:eastAsia="Times New Roman" w:cs="Times New Roman"/>
          <w:color w:val="000008"/>
          <w:sz w:val="24"/>
          <w:szCs w:val="24"/>
        </w:rPr>
        <w:t>RKUHP tahun 2012 menganut teori dualstis</w:t>
      </w:r>
      <w:r>
        <w:rPr>
          <w:rStyle w:val="9"/>
          <w:rFonts w:ascii="Times New Roman" w:hAnsi="Times New Roman" w:eastAsia="Times New Roman" w:cs="Times New Roman"/>
          <w:color w:val="000008"/>
          <w:sz w:val="24"/>
          <w:szCs w:val="24"/>
        </w:rPr>
        <w:footnoteReference w:id="6"/>
      </w:r>
      <w:r>
        <w:rPr>
          <w:rFonts w:ascii="Times New Roman" w:hAnsi="Times New Roman" w:eastAsia="Times New Roman" w:cs="Times New Roman"/>
          <w:color w:val="000008"/>
          <w:sz w:val="24"/>
          <w:szCs w:val="24"/>
        </w:rPr>
        <w:t xml:space="preserve"> sebagaimana termuat dalam bab II, buku I tentang Ketentuan Umum pada konsep tahun 2012, namun menurut Dr. Agus Rusianto, S.H., M.H. Bahwa teori dualistis masih inkonsistensi baik dalam rumusan tindak (masih terdapat unsur kesalahan atau kealpaan dalam rumusan delik) pidana maupun pada penerapannya. Sedangkan teori monistis menurut pandangan Mahrus Ali dalam perkara-perkara tertentu seperti tindak pidana narkotika, teori monistis memiliki banyak kelemahan sehingga sangat merugikan terdakwa. Penelitian ini penting guna mencari kelebihan dan </w:t>
      </w:r>
      <w:r>
        <w:rPr>
          <w:rFonts w:ascii="Times New Roman" w:hAnsi="Times New Roman" w:eastAsia="Times New Roman" w:cs="Times New Roman"/>
          <w:color w:val="000008"/>
          <w:sz w:val="24"/>
          <w:szCs w:val="24"/>
        </w:rPr>
        <w:t>kekurangan dari ketiga teori tersebut guna mengembangkan ilmu pengetahuan pidana yang salah satu objeknya adalah KUHP.</w:t>
      </w:r>
    </w:p>
    <w:p>
      <w:pPr>
        <w:pStyle w:val="19"/>
        <w:numPr>
          <w:ilvl w:val="0"/>
          <w:numId w:val="1"/>
        </w:numPr>
        <w:spacing w:after="0" w:line="480" w:lineRule="exact"/>
        <w:ind w:left="360"/>
        <w:jc w:val="both"/>
        <w:rPr>
          <w:rFonts w:ascii="Times New Roman" w:hAnsi="Times New Roman" w:eastAsia="Times New Roman" w:cs="Times New Roman"/>
          <w:b/>
          <w:color w:val="000008"/>
          <w:sz w:val="24"/>
          <w:szCs w:val="24"/>
        </w:rPr>
      </w:pPr>
      <w:r>
        <w:rPr>
          <w:rFonts w:ascii="Times New Roman" w:hAnsi="Times New Roman" w:eastAsia="Times New Roman" w:cs="Times New Roman"/>
          <w:b/>
          <w:color w:val="000008"/>
          <w:sz w:val="24"/>
          <w:szCs w:val="24"/>
        </w:rPr>
        <w:t>PEMBAHASAN</w:t>
      </w:r>
    </w:p>
    <w:p>
      <w:pPr>
        <w:pStyle w:val="19"/>
        <w:numPr>
          <w:ilvl w:val="0"/>
          <w:numId w:val="2"/>
        </w:numPr>
        <w:spacing w:after="0" w:line="480" w:lineRule="exact"/>
        <w:jc w:val="both"/>
        <w:rPr>
          <w:rFonts w:ascii="Times New Roman" w:hAnsi="Times New Roman" w:eastAsia="Times New Roman" w:cs="Times New Roman"/>
          <w:b/>
          <w:color w:val="000008"/>
          <w:sz w:val="24"/>
          <w:szCs w:val="24"/>
        </w:rPr>
      </w:pPr>
      <w:r>
        <w:rPr>
          <w:rFonts w:ascii="Times New Roman" w:hAnsi="Times New Roman" w:eastAsia="Times New Roman" w:cs="Times New Roman"/>
          <w:b/>
          <w:i/>
          <w:color w:val="000008"/>
          <w:sz w:val="24"/>
          <w:szCs w:val="24"/>
        </w:rPr>
        <w:t>Alasan Pembenar Sebagai Unsur Delik Pidana</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Menurut teori dualistis, selain sifat melawan hukum, tidak adanya alasan pembenar juga merupakan unsur tindak pidana. Apabila suatu tindak pidana yang didakwakan ternyata dapat dibuktikan terdapat alasan pembenar akan mengakibatkan putusan bebas. Pertanggungjawaban pidana mempunyai unsur-unsur, yaitu: kesalahan dalam arti sempit (kesengajaan dan kealpaan), tidak adanya alasan pemaaf dan mampu bertanggungjawab. Dengan demikian bentuk-bentuk kesalahan (kesengajaan dan kealpaan) termasuk unsur pertanggungjawaban pidana bukan unsur tindak pidana. Tidak dipenuhinya salah satu dari ketiga unsur pertanggungjawaban pidana mengakibatkan putusan lepas dari segala tuntutan hukum.</w:t>
      </w:r>
      <w:r>
        <w:rPr>
          <w:rFonts w:ascii="Times New Roman" w:hAnsi="Times New Roman" w:eastAsia="Times New Roman" w:cs="Times New Roman"/>
          <w:sz w:val="24"/>
          <w:lang w:val="id-ID"/>
        </w:rPr>
        <w:t xml:space="preserve"> Konsep tindak pidana dan pertanggungjawaban pidana teori dualistis diatas memiliki karakteristik efektif dan praktis, mengingat bahwa teori dualistis merupakan teori modern yang muncul sebagai jawaban terhadap kekurangan-kekurangan teori monistis klasik sehingga lebih humanis.</w:t>
      </w:r>
    </w:p>
    <w:p>
      <w:pPr>
        <w:pStyle w:val="12"/>
        <w:numPr>
          <w:ilvl w:val="0"/>
          <w:numId w:val="2"/>
        </w:numPr>
        <w:spacing w:after="0" w:line="480" w:lineRule="exact"/>
        <w:ind w:right="90"/>
        <w:jc w:val="both"/>
        <w:rPr>
          <w:rFonts w:ascii="Times New Roman" w:hAnsi="Times New Roman" w:eastAsia="Times New Roman" w:cs="Times New Roman"/>
          <w:b/>
          <w:sz w:val="24"/>
        </w:rPr>
      </w:pPr>
      <w:r>
        <w:rPr>
          <w:rFonts w:ascii="Times New Roman" w:hAnsi="Times New Roman" w:eastAsia="Times New Roman" w:cs="Times New Roman"/>
          <w:b/>
          <w:i/>
          <w:sz w:val="24"/>
        </w:rPr>
        <w:t>Kelemahan Teori Monistis dan Dualistis Pada Delik Pidana</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 xml:space="preserve">Kedua teori itu mempunyai kelemahan, baik teori monisits maupun teori dualistis. Pada teori monistis yang dianut dalam KUHP peninggalan Belanda yang berlaku sampai saat ini masih mengikuti prinsip </w:t>
      </w:r>
      <w:r>
        <w:rPr>
          <w:rFonts w:ascii="Times New Roman" w:hAnsi="Times New Roman" w:eastAsia="Times New Roman" w:cs="Times New Roman"/>
          <w:i/>
          <w:iCs/>
          <w:sz w:val="24"/>
        </w:rPr>
        <w:t xml:space="preserve">daadstrafrecht </w:t>
      </w:r>
      <w:r>
        <w:rPr>
          <w:rFonts w:ascii="Times New Roman" w:hAnsi="Times New Roman" w:eastAsia="Times New Roman" w:cs="Times New Roman"/>
          <w:sz w:val="24"/>
        </w:rPr>
        <w:t xml:space="preserve">dan belum mengikuti prinsip </w:t>
      </w:r>
      <w:r>
        <w:rPr>
          <w:rFonts w:ascii="Times New Roman" w:hAnsi="Times New Roman" w:eastAsia="Times New Roman" w:cs="Times New Roman"/>
          <w:i/>
          <w:iCs/>
          <w:sz w:val="24"/>
        </w:rPr>
        <w:t>daad-daderstrafrecht</w:t>
      </w:r>
      <w:r>
        <w:rPr>
          <w:rFonts w:ascii="Times New Roman" w:hAnsi="Times New Roman" w:eastAsia="Times New Roman" w:cs="Times New Roman"/>
          <w:sz w:val="24"/>
          <w:lang w:val="id-ID"/>
        </w:rPr>
        <w:t>,</w:t>
      </w:r>
      <w:r>
        <w:rPr>
          <w:rFonts w:ascii="Times New Roman" w:hAnsi="Times New Roman" w:eastAsia="Times New Roman" w:cs="Times New Roman"/>
          <w:sz w:val="24"/>
          <w:vertAlign w:val="superscript"/>
          <w:lang w:val="id-ID"/>
        </w:rPr>
        <w:footnoteReference w:id="7"/>
      </w:r>
      <w:r>
        <w:rPr>
          <w:rFonts w:ascii="Times New Roman" w:hAnsi="Times New Roman" w:eastAsia="Times New Roman" w:cs="Times New Roman"/>
          <w:sz w:val="24"/>
          <w:lang w:val="id-ID"/>
        </w:rPr>
        <w:t xml:space="preserve"> yang mana ini adalah karakteristik teori dualistis dan hukum Islam </w:t>
      </w:r>
      <w:r>
        <w:rPr>
          <w:rFonts w:ascii="Times New Roman" w:hAnsi="Times New Roman" w:eastAsia="Times New Roman" w:cs="Times New Roman"/>
          <w:sz w:val="24"/>
        </w:rPr>
        <w:t>dalam hukum pidana, sehingga tindak pidana dan pertanggungjawaban pidana hanya mendasarkan pada perbuatan. Perbuatan seseorang yang telah memenuhi seluruh unsur tindak pidana dinilai telah melakukan tindak pidana dan pertanggungjawaban pidana yang mengakibatkan dipidananya pembuat, sedangkan unsur-unsur pembuat kurang mendapatkan tempat. Akibatnya pertanggungjawaban pidana dalam teori monistis tidak dibahas secara mendalam, karena pertanggungjawaban pidana juga dibahas dalam hubungannya dengan bentuk-bentuk kesalahan sebagai unsur tindak pidana. Kesalalahan tersebut masih bersifat</w:t>
      </w:r>
      <w:r>
        <w:rPr>
          <w:rFonts w:ascii="Times New Roman" w:hAnsi="Times New Roman" w:eastAsia="Times New Roman" w:cs="Times New Roman"/>
          <w:i/>
          <w:iCs/>
          <w:sz w:val="24"/>
        </w:rPr>
        <w:t xml:space="preserve"> psychologis</w:t>
      </w:r>
      <w:r>
        <w:rPr>
          <w:rFonts w:ascii="Times New Roman" w:hAnsi="Times New Roman" w:eastAsia="Times New Roman" w:cs="Times New Roman"/>
          <w:sz w:val="24"/>
        </w:rPr>
        <w:t xml:space="preserve"> dalam hubungannya dengan perbuatan, kesalahan adalah unsur perbuatan yang tidak</w:t>
      </w:r>
      <w:r>
        <w:rPr>
          <w:rFonts w:ascii="Times New Roman" w:hAnsi="Times New Roman" w:eastAsia="Times New Roman" w:cs="Times New Roman"/>
          <w:sz w:val="24"/>
          <w:lang w:val="id-ID"/>
        </w:rPr>
        <w:t xml:space="preserve"> bersifat normatif.</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 xml:space="preserve">Kelemahan teori dualistis yang memisahkan antara tindak pidana dengan kesalahan, di mana hanya perbuatan yang bersifat melawan hukum sebagai unsur tindak pidana, sedangkan hanya kesalahan yang berhubungan dengan pembuat merupakan unsur pertanggungjawaban pidana. Atas dasar ini teori dualistis telah menerapkan asas </w:t>
      </w:r>
      <w:r>
        <w:rPr>
          <w:rFonts w:ascii="Times New Roman" w:hAnsi="Times New Roman" w:eastAsia="Times New Roman" w:cs="Times New Roman"/>
          <w:i/>
          <w:iCs/>
          <w:sz w:val="24"/>
        </w:rPr>
        <w:t>daad-daderstrafrecht</w:t>
      </w:r>
      <w:r>
        <w:rPr>
          <w:rFonts w:ascii="Times New Roman" w:hAnsi="Times New Roman" w:eastAsia="Times New Roman" w:cs="Times New Roman"/>
          <w:sz w:val="24"/>
        </w:rPr>
        <w:t xml:space="preserve">. Meskipun teori dualistis telah mengikuti asas </w:t>
      </w:r>
      <w:r>
        <w:rPr>
          <w:rFonts w:ascii="Times New Roman" w:hAnsi="Times New Roman" w:eastAsia="Times New Roman" w:cs="Times New Roman"/>
          <w:i/>
          <w:iCs/>
          <w:sz w:val="24"/>
        </w:rPr>
        <w:t>daad- daderstrafrecht</w:t>
      </w:r>
      <w:r>
        <w:rPr>
          <w:rFonts w:ascii="Times New Roman" w:hAnsi="Times New Roman" w:eastAsia="Times New Roman" w:cs="Times New Roman"/>
          <w:sz w:val="24"/>
        </w:rPr>
        <w:t>, tetapi pemisahan antara tindak pidana dengan kesalahan dalam perumusan dan penerapan bentuk-bentuk kesalahan (kesengajaan dan kesalahan) menimbulkan beberapa permasalahan.</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Permasalahan yang timbul dari teori dualistis adalah terjadinya inkonsistensi pemisahan bentuk-bentuk kesalahan dalam perumusan tindak pidana. Misalnya, untuk</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membedakan antara kesalahan yang dilakukan dengan kesengajaan dengan yang disebabkan oleh kealpaan harus dirumuskan secara berbeda. Kesalahan yang berbentuk kealpaan tetap dicantumkan dalam rumusan tindak pidana, sedangkan kesalahan yang</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berbentuk kesengajaan tidak perlu dicantumkan dalam rumusan tindak pidana.</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Unsur kealpaan yang tercantum secara tegas dalam rumusan tindak pidana apabila tidak terbukti akan mengakibatkan putusan bebas,</w:t>
      </w:r>
      <w:r>
        <w:rPr>
          <w:rFonts w:ascii="Times New Roman" w:hAnsi="Times New Roman" w:eastAsia="Times New Roman" w:cs="Times New Roman"/>
          <w:sz w:val="24"/>
          <w:vertAlign w:val="superscript"/>
        </w:rPr>
        <w:footnoteReference w:id="8"/>
      </w:r>
      <w:r>
        <w:rPr>
          <w:rFonts w:ascii="Times New Roman" w:hAnsi="Times New Roman" w:eastAsia="Times New Roman" w:cs="Times New Roman"/>
          <w:sz w:val="24"/>
        </w:rPr>
        <w:t xml:space="preserve"> sedangkan unsur kesengajaan yang tidak tercantum secara tegas dalam rumusan tindak pidana mengakibatkan putusan lepas dari segala tuntutan hukum. Hal ini menunjukkan perbedaan akibat hukum antara bentuk kesengajaan dengan kealpaan, padahal keduanya merupakan bentuk-bentuk kesalahan.</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Permasalahan lain adalah terjadinya kesulitan menghilangkan unsur yang berhubungan dengan keadaan yang bersifat subyektif dalam rumusan tindak pidana. Bentuk-bentuk kesengajaan dengan frasa yang bermacam-macam dalam rumusan tindak pidana: “maksud” atau “dengan maksud”, “diketahuinya”, “bertujuan”, “mempunyai niat” dan lain-lain sulit dihilangkan dari rumusan tindak pidana. Segi subyektif dari tindak pidana menurut teori monistis merupakan bentuk-bentuk kesengajaan yang merupakan unsur subyektif dari tindak pidana. Menurut teori dualistis segi subyektif bukan termasuk bentuk kesengajaan tetapi merupakan segi subyektif dari perbuatan. Hal ini dapat dilihat secara jelas dalam RKUHP tahun 2012.</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Dalam hukum pidana, keadaan atau segi subyektif apabila dihubungkan dengan sifat melawan hukum biasa dikenal dengan keadaan subyektif dari sifat melawan hukumnya perbuatan (</w:t>
      </w:r>
      <w:r>
        <w:rPr>
          <w:rFonts w:ascii="Times New Roman" w:hAnsi="Times New Roman" w:eastAsia="Times New Roman" w:cs="Times New Roman"/>
          <w:i/>
          <w:iCs/>
          <w:sz w:val="24"/>
        </w:rPr>
        <w:t>subjectief onrechtselement</w:t>
      </w:r>
      <w:r>
        <w:rPr>
          <w:rFonts w:ascii="Times New Roman" w:hAnsi="Times New Roman" w:eastAsia="Times New Roman" w:cs="Times New Roman"/>
          <w:sz w:val="24"/>
        </w:rPr>
        <w:t>)</w:t>
      </w:r>
      <w:r>
        <w:rPr>
          <w:rFonts w:ascii="Times New Roman" w:hAnsi="Times New Roman" w:eastAsia="Times New Roman" w:cs="Times New Roman"/>
          <w:sz w:val="24"/>
          <w:vertAlign w:val="superscript"/>
        </w:rPr>
        <w:footnoteReference w:id="9"/>
      </w:r>
      <w:r>
        <w:rPr>
          <w:rFonts w:ascii="Times New Roman" w:hAnsi="Times New Roman" w:eastAsia="Times New Roman" w:cs="Times New Roman"/>
          <w:sz w:val="24"/>
        </w:rPr>
        <w:t xml:space="preserve"> yang merupakan unsur perbuatan. Hal ini merupakan inkonsistensi dari teori dualistis yang menyatakan hal-hal</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yang berhubungan dengan pembuat termasuk unsur pertanggungjawaban pidana. Tentunya tidak mungkin teori dualistis dipaksakan untuk diterima begitu saja dalam rangka pembentukan undang-undang hukum pidana yang baru maupun dalam rangka penerapan hukum oleh hakim dalam pertimbangan hukumnya.</w:t>
      </w:r>
    </w:p>
    <w:p>
      <w:pPr>
        <w:pStyle w:val="12"/>
        <w:numPr>
          <w:ilvl w:val="0"/>
          <w:numId w:val="2"/>
        </w:numPr>
        <w:spacing w:after="0" w:line="480" w:lineRule="exact"/>
        <w:ind w:right="90"/>
        <w:jc w:val="both"/>
        <w:rPr>
          <w:rFonts w:ascii="Times New Roman" w:hAnsi="Times New Roman" w:eastAsia="Times New Roman" w:cs="Times New Roman"/>
          <w:b/>
          <w:sz w:val="24"/>
        </w:rPr>
      </w:pPr>
      <w:r>
        <w:rPr>
          <w:rFonts w:ascii="Times New Roman" w:hAnsi="Times New Roman" w:eastAsia="Times New Roman" w:cs="Times New Roman"/>
          <w:b/>
          <w:i/>
          <w:sz w:val="24"/>
        </w:rPr>
        <w:t>Pemikiran Lain Tentang Bentuk-Bentuk Kesalahan Sebagai Unsur Delik Pidana</w:t>
      </w:r>
      <w:r>
        <w:rPr>
          <w:rStyle w:val="9"/>
          <w:rFonts w:ascii="Times New Roman" w:hAnsi="Times New Roman" w:eastAsia="Times New Roman" w:cs="Times New Roman"/>
          <w:b/>
          <w:sz w:val="24"/>
        </w:rPr>
        <w:footnoteReference w:id="10"/>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Beranjak dari kedua teori ini penulis mengajukan suatu pemikiran bahwa yang berbeda dengan teori monistis dan teori dualistis. Meskipun</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 xml:space="preserve">kesalahan adalah unsur tindak pidana tetapi tetap terdapat perbedaan. Kesalahan sebagai unsur tindak pidana berupa bentuk-bentuk kesalahan yaitu kesengajaan dan kealpaan. Kesalahan sebagai unsur tindak pidana merupakan penilaian hubungan antara keadaan </w:t>
      </w:r>
      <w:r>
        <w:rPr>
          <w:rFonts w:ascii="Times New Roman" w:hAnsi="Times New Roman" w:eastAsia="Times New Roman" w:cs="Times New Roman"/>
          <w:i/>
          <w:iCs/>
          <w:sz w:val="24"/>
        </w:rPr>
        <w:t>psychis</w:t>
      </w:r>
      <w:r>
        <w:rPr>
          <w:rFonts w:ascii="Times New Roman" w:hAnsi="Times New Roman" w:eastAsia="Times New Roman" w:cs="Times New Roman"/>
          <w:sz w:val="24"/>
        </w:rPr>
        <w:t xml:space="preserve"> pembuat dengan perbuatannya, sehingga kesalahan termasuk sebagai perbuatan. Penilaian kesalahan dilakukan dengan menilai ciri-ciri dari perilaku pembuat apakah merupakan kesengajaan ataukah sebagai kealpaan. Kesalahan merupakan kesalahan yang bersifat normatif</w:t>
      </w:r>
      <w:r>
        <w:rPr>
          <w:rFonts w:ascii="Times New Roman" w:hAnsi="Times New Roman" w:eastAsia="Times New Roman" w:cs="Times New Roman"/>
          <w:sz w:val="24"/>
          <w:lang w:val="id-ID"/>
        </w:rPr>
        <w:t>,</w:t>
      </w:r>
      <w:r>
        <w:rPr>
          <w:rFonts w:ascii="Times New Roman" w:hAnsi="Times New Roman" w:eastAsia="Times New Roman" w:cs="Times New Roman"/>
          <w:sz w:val="24"/>
        </w:rPr>
        <w:t xml:space="preserve"> bukan bersifat </w:t>
      </w:r>
      <w:r>
        <w:rPr>
          <w:rFonts w:ascii="Times New Roman" w:hAnsi="Times New Roman" w:eastAsia="Times New Roman" w:cs="Times New Roman"/>
          <w:i/>
          <w:iCs/>
          <w:sz w:val="24"/>
        </w:rPr>
        <w:t>psychologis</w:t>
      </w:r>
      <w:r>
        <w:rPr>
          <w:rFonts w:ascii="Times New Roman" w:hAnsi="Times New Roman" w:eastAsia="Times New Roman" w:cs="Times New Roman"/>
          <w:i/>
          <w:iCs/>
          <w:sz w:val="24"/>
          <w:lang w:val="id-ID"/>
        </w:rPr>
        <w:t xml:space="preserve"> </w:t>
      </w:r>
      <w:r>
        <w:rPr>
          <w:rFonts w:ascii="Times New Roman" w:hAnsi="Times New Roman" w:eastAsia="Times New Roman" w:cs="Times New Roman"/>
          <w:sz w:val="24"/>
          <w:lang w:val="id-ID"/>
        </w:rPr>
        <w:t>bahwa menurut masyarakat si pelaku dapat berbuat lain</w:t>
      </w:r>
      <w:r>
        <w:rPr>
          <w:rFonts w:ascii="Times New Roman" w:hAnsi="Times New Roman" w:eastAsia="Times New Roman" w:cs="Times New Roman"/>
          <w:sz w:val="24"/>
        </w:rPr>
        <w:t>.</w:t>
      </w:r>
      <w:r>
        <w:rPr>
          <w:rFonts w:ascii="Times New Roman" w:hAnsi="Times New Roman" w:eastAsia="Times New Roman" w:cs="Times New Roman"/>
          <w:sz w:val="24"/>
          <w:vertAlign w:val="superscript"/>
        </w:rPr>
        <w:footnoteReference w:id="11"/>
      </w:r>
      <w:r>
        <w:rPr>
          <w:rFonts w:ascii="Times New Roman" w:hAnsi="Times New Roman" w:eastAsia="Times New Roman" w:cs="Times New Roman"/>
          <w:sz w:val="24"/>
        </w:rPr>
        <w:t xml:space="preserve"> Kesalahan bukan melihat secara faktual keadaan </w:t>
      </w:r>
      <w:r>
        <w:rPr>
          <w:rFonts w:ascii="Times New Roman" w:hAnsi="Times New Roman" w:eastAsia="Times New Roman" w:cs="Times New Roman"/>
          <w:i/>
          <w:iCs/>
          <w:sz w:val="24"/>
        </w:rPr>
        <w:t>psychis</w:t>
      </w:r>
      <w:r>
        <w:rPr>
          <w:rFonts w:ascii="Times New Roman" w:hAnsi="Times New Roman" w:eastAsia="Times New Roman" w:cs="Times New Roman"/>
          <w:sz w:val="24"/>
        </w:rPr>
        <w:t xml:space="preserve"> pembuat, tetapi dalam menentukan kesalahan dilakukan penilaian dengan cara meliti ciri-ciri perilaku atau kelakuan pembuat.</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Sifat melawan hukum dan kesalahan sebagai unsur tindak pidana bukan merupakan unsur yang konstitutif, sehingga tidak selalu tercantum secara eksplisit dalam rumusan tindak pidana. Dicantumkannya secara tegas sifat melawan hukum atau kesalahan dalam rumusan tindak pidana hanya apabila diperlukan oleh pembentuk undang-undang untuk membedakan antara tindak pidana yang satu dengan tindak pidana yang lainnya. Tidak terbuktinya sifat melawan hukum atau kesalahan sebagai unsur tindak pidana yang tercantum secara eksplisit dalam rumusan tindak pidana mengakibatkan tidak terbuktinya tindak pidana, dan pembuat dinyatakan bebas.</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Kemampuan bertanggungjawab yang merupakan keadaan psychologis merupakan unsur pertanggungjawaban pidana, karena hanya orang yang mampu bertanggungjawab dapat dipertanggungjawabkan atas tindak pidana yang dilakukannya. Orang yang tidak mampu bertanggungjawab yang melakukan tindak pidana mengakibatkan pembuat tidak dipertanggungjawabkan, yang berakibat pembuat dinyatakan lepas dari segala tuntutan hukum (</w:t>
      </w:r>
      <w:r>
        <w:rPr>
          <w:rFonts w:ascii="Times New Roman" w:hAnsi="Times New Roman" w:eastAsia="Times New Roman" w:cs="Times New Roman"/>
          <w:i/>
          <w:iCs/>
          <w:sz w:val="24"/>
        </w:rPr>
        <w:t>ontslag van alle rechtsvervolging</w:t>
      </w:r>
      <w:r>
        <w:rPr>
          <w:rFonts w:ascii="Times New Roman" w:hAnsi="Times New Roman" w:eastAsia="Times New Roman" w:cs="Times New Roman"/>
          <w:sz w:val="24"/>
        </w:rPr>
        <w:t>).</w:t>
      </w:r>
      <w:r>
        <w:rPr>
          <w:rFonts w:ascii="Times New Roman" w:hAnsi="Times New Roman" w:eastAsia="Times New Roman" w:cs="Times New Roman"/>
          <w:sz w:val="24"/>
          <w:vertAlign w:val="superscript"/>
        </w:rPr>
        <w:footnoteReference w:id="12"/>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Kemampuan bertanggungjawab tidak berhubungan langsung dengan kesalahan sebagai unsur tindak pidana, karena kesalahan sebagai unsur kesalahan bersifat normatif yang berbeda dengan kemampuan bertanggungjawab</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yang</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 xml:space="preserve">bersifat </w:t>
      </w:r>
      <w:r>
        <w:rPr>
          <w:rFonts w:ascii="Times New Roman" w:hAnsi="Times New Roman" w:eastAsia="Times New Roman" w:cs="Times New Roman"/>
          <w:i/>
          <w:iCs/>
          <w:sz w:val="24"/>
        </w:rPr>
        <w:t>psychologis</w:t>
      </w:r>
      <w:r>
        <w:rPr>
          <w:rFonts w:ascii="Times New Roman" w:hAnsi="Times New Roman" w:eastAsia="Times New Roman" w:cs="Times New Roman"/>
          <w:sz w:val="24"/>
        </w:rPr>
        <w:t>.</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Kemampuan bertanggungjawab</w:t>
      </w:r>
      <w:r>
        <w:rPr>
          <w:rFonts w:ascii="Times New Roman" w:hAnsi="Times New Roman" w:eastAsia="Times New Roman" w:cs="Times New Roman"/>
          <w:sz w:val="24"/>
          <w:lang w:val="id-ID"/>
        </w:rPr>
        <w:t xml:space="preserve"> </w:t>
      </w:r>
      <w:r>
        <w:rPr>
          <w:rFonts w:ascii="Times New Roman" w:hAnsi="Times New Roman" w:eastAsia="Times New Roman" w:cs="Times New Roman"/>
          <w:sz w:val="24"/>
        </w:rPr>
        <w:t xml:space="preserve">yang bersifat </w:t>
      </w:r>
      <w:r>
        <w:rPr>
          <w:rFonts w:ascii="Times New Roman" w:hAnsi="Times New Roman" w:eastAsia="Times New Roman" w:cs="Times New Roman"/>
          <w:i/>
          <w:iCs/>
          <w:sz w:val="24"/>
        </w:rPr>
        <w:t>psychologis</w:t>
      </w:r>
      <w:r>
        <w:rPr>
          <w:rFonts w:ascii="Times New Roman" w:hAnsi="Times New Roman" w:eastAsia="Times New Roman" w:cs="Times New Roman"/>
          <w:sz w:val="24"/>
        </w:rPr>
        <w:t xml:space="preserve"> dan kemampuan bertanggungjawab itu juga merupakan unsur pertanggungjawaban pidana, </w:t>
      </w:r>
      <w:r>
        <w:rPr>
          <w:rFonts w:ascii="Times New Roman" w:hAnsi="Times New Roman" w:eastAsia="Times New Roman" w:cs="Times New Roman"/>
          <w:sz w:val="24"/>
          <w:vertAlign w:val="superscript"/>
        </w:rPr>
        <w:footnoteReference w:id="13"/>
      </w:r>
      <w:r>
        <w:rPr>
          <w:rFonts w:ascii="Times New Roman" w:hAnsi="Times New Roman" w:eastAsia="Times New Roman" w:cs="Times New Roman"/>
          <w:sz w:val="24"/>
        </w:rPr>
        <w:t xml:space="preserve">maka pertanggungjawaban pidana bersifat psychologis. Hal ini merupakan salah satu ciri bahwa pertanggungjawaban pidana berorientasi pada pembuat yang mewujudkan </w:t>
      </w:r>
      <w:r>
        <w:rPr>
          <w:rFonts w:ascii="Times New Roman" w:hAnsi="Times New Roman" w:eastAsia="Times New Roman" w:cs="Times New Roman"/>
          <w:i/>
          <w:iCs/>
          <w:sz w:val="24"/>
        </w:rPr>
        <w:t>daad- daderstrafsrecht.</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Pertanggungjawaban pidana dinilai setelah terbuktinya tindak pidana, yang selanjutnya mempertimbangkan mengenai sifat melawan hukum dan kesalahan sebagai unsur pertanggungjawaban pidana. Sifat melawan hukum sebagai unsur pertanggungjawaban pidana bukan merupakan unsur tindak pidana tetapi berorientasi pada pembuat. Parameter dari sifat melawan hukum sebagai unsur pertanggungjawaban pidana adalah menilai kepentingan hukum yang hendak dilindungi oleh undang-undang yang telah dilanggar oleh pembuat. Kepentingan hukum yang hendak dilindungi merupakan perwujudan dari nilai-nilai dari norma sosial, norma kesusilaan dan norma moral sebagai sumber pembentuk norma hukum dalam perundang-undangan.</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Meneliti tentang pertanggungjawaban pidana tidak membahas lagi tentang bentuk-bentuk kesalahan yang merpakan unsur tindak pidana. Parameter kesalahan sebagai unsur pertanggungjawaban pidana dilakukan secara teleologis dengan meneliti maksud dibentuknya norma hukum yang dapat bersumber dari norma moral, norma sosial maupun norma kesusilaan. Dari penilaian-penilaian ini akan menentukan patut atau tidak patut pembuat dipertanggungjawabkan. Pertanggungjawaban pidana akan menentukan dipidana atau tidak dipidananya pembuat.</w:t>
      </w:r>
    </w:p>
    <w:p>
      <w:pPr>
        <w:pStyle w:val="12"/>
        <w:spacing w:after="0" w:line="480" w:lineRule="exact"/>
        <w:ind w:left="0" w:right="90" w:firstLine="540"/>
        <w:jc w:val="both"/>
        <w:rPr>
          <w:rFonts w:ascii="Times New Roman" w:hAnsi="Times New Roman" w:eastAsia="Times New Roman" w:cs="Times New Roman"/>
          <w:sz w:val="24"/>
        </w:rPr>
      </w:pPr>
      <w:r>
        <w:rPr>
          <w:rFonts w:ascii="Times New Roman" w:hAnsi="Times New Roman" w:eastAsia="Times New Roman" w:cs="Times New Roman"/>
          <w:sz w:val="24"/>
        </w:rPr>
        <w:t>Penilaian secara teleologis</w:t>
      </w:r>
      <w:r>
        <w:rPr>
          <w:rFonts w:ascii="Times New Roman" w:hAnsi="Times New Roman" w:eastAsia="Times New Roman" w:cs="Times New Roman"/>
          <w:sz w:val="24"/>
          <w:vertAlign w:val="superscript"/>
        </w:rPr>
        <w:footnoteReference w:id="14"/>
      </w:r>
      <w:r>
        <w:rPr>
          <w:rFonts w:ascii="Times New Roman" w:hAnsi="Times New Roman" w:eastAsia="Times New Roman" w:cs="Times New Roman"/>
          <w:sz w:val="24"/>
        </w:rPr>
        <w:t xml:space="preserve"> tentang sifat melawan hukum merupakan sifat melawan hukum yang bersumber dari nilai-nilai pembentuk norma hukum yang menentukan unsur pertanggungjawaban pidana merupakan perwujudan dari asas legalitas (</w:t>
      </w:r>
      <w:r>
        <w:rPr>
          <w:rFonts w:ascii="Times New Roman" w:hAnsi="Times New Roman" w:eastAsia="Times New Roman" w:cs="Times New Roman"/>
          <w:i/>
          <w:iCs/>
          <w:sz w:val="24"/>
        </w:rPr>
        <w:t>nullum delictum nulla poena sine praevia lege poenali</w:t>
      </w:r>
      <w:r>
        <w:rPr>
          <w:rFonts w:ascii="Times New Roman" w:hAnsi="Times New Roman" w:eastAsia="Times New Roman" w:cs="Times New Roman"/>
          <w:sz w:val="24"/>
        </w:rPr>
        <w:t>). Kesalahan yang bersumber dari maksud dibentuknya norma hukum untuk menentukan pertanggungjawaban pidana merupakan perwujudan dari asas kesalahan, “tiada pidana tanpa kesalahan” (</w:t>
      </w:r>
      <w:r>
        <w:rPr>
          <w:rFonts w:ascii="Times New Roman" w:hAnsi="Times New Roman" w:eastAsia="Times New Roman" w:cs="Times New Roman"/>
          <w:i/>
          <w:iCs/>
          <w:sz w:val="24"/>
        </w:rPr>
        <w:t>geen straf zonder schuld)</w:t>
      </w:r>
      <w:r>
        <w:rPr>
          <w:rFonts w:ascii="Times New Roman" w:hAnsi="Times New Roman" w:eastAsia="Times New Roman" w:cs="Times New Roman"/>
          <w:sz w:val="24"/>
        </w:rPr>
        <w:t xml:space="preserve"> yang didasarkan pada nilai-nilai keadilan.</w:t>
      </w:r>
    </w:p>
    <w:p>
      <w:pPr>
        <w:pStyle w:val="12"/>
        <w:spacing w:after="0" w:line="480" w:lineRule="exact"/>
        <w:ind w:left="0" w:right="90" w:firstLine="540"/>
        <w:jc w:val="both"/>
        <w:rPr>
          <w:rFonts w:ascii="Times New Roman" w:hAnsi="Times New Roman" w:eastAsia="Times New Roman" w:cs="Times New Roman"/>
          <w:sz w:val="24"/>
        </w:rPr>
      </w:pPr>
    </w:p>
    <w:p>
      <w:pPr>
        <w:pStyle w:val="12"/>
        <w:spacing w:after="0" w:line="480" w:lineRule="exact"/>
        <w:ind w:left="0" w:right="90" w:firstLine="540"/>
        <w:jc w:val="both"/>
        <w:rPr>
          <w:rFonts w:ascii="Times New Roman" w:hAnsi="Times New Roman" w:eastAsia="Times New Roman" w:cs="Times New Roman"/>
          <w:sz w:val="24"/>
        </w:rPr>
      </w:pPr>
    </w:p>
    <w:p>
      <w:pPr>
        <w:pStyle w:val="12"/>
        <w:numPr>
          <w:ilvl w:val="0"/>
          <w:numId w:val="2"/>
        </w:numPr>
        <w:spacing w:after="0" w:line="480" w:lineRule="exact"/>
        <w:ind w:right="90"/>
        <w:jc w:val="both"/>
        <w:rPr>
          <w:rFonts w:ascii="Times New Roman" w:hAnsi="Times New Roman" w:eastAsia="Times New Roman" w:cs="Times New Roman"/>
          <w:b/>
          <w:sz w:val="24"/>
        </w:rPr>
      </w:pPr>
      <w:r>
        <w:rPr>
          <w:rFonts w:ascii="Times New Roman" w:hAnsi="Times New Roman" w:eastAsia="Times New Roman" w:cs="Times New Roman"/>
          <w:b/>
          <w:bCs/>
          <w:i/>
          <w:sz w:val="24"/>
          <w:szCs w:val="24"/>
        </w:rPr>
        <w:t>Hukum Islam Sebagai Norma Hukum Positif</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Pada dasarnya hukum Islam yang bersumber dari Alquran dan hadist masih merupakan norma-norma belaka</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id-ID"/>
        </w:rPr>
        <w:t xml:space="preserve"> dikatakan berbentuk hukum materil jika telah terlegislasi oleh yang berwenang sehingga dapat disebut sebagai undang-undang atau hukum positif.</w:t>
      </w:r>
      <w:r>
        <w:rPr>
          <w:rStyle w:val="9"/>
          <w:rFonts w:ascii="Times New Roman" w:hAnsi="Times New Roman" w:eastAsia="Times New Roman" w:cs="Times New Roman"/>
          <w:sz w:val="24"/>
          <w:szCs w:val="24"/>
          <w:lang w:val="id-ID"/>
        </w:rPr>
        <w:footnoteReference w:id="15"/>
      </w:r>
      <w:r>
        <w:rPr>
          <w:rFonts w:ascii="Times New Roman" w:hAnsi="Times New Roman" w:eastAsia="Times New Roman" w:cs="Times New Roman"/>
          <w:sz w:val="24"/>
          <w:szCs w:val="24"/>
          <w:lang w:val="id-ID"/>
        </w:rPr>
        <w:t xml:space="preserve"> Hikmah dari hukum yang bersumber dari Alquran dan hadist yang merupakan norma-norma belaka adalah agar norma-norma tersebut dapat reinterpretasi dan relevan dengan waktu dan tempat. Karena jika hukum yang bersumber dari Alquan maupun hadist menyebut suatu unsur-unsur dari </w:t>
      </w:r>
      <w:r>
        <w:rPr>
          <w:rFonts w:ascii="Times New Roman" w:hAnsi="Times New Roman" w:eastAsia="Times New Roman" w:cs="Times New Roman"/>
          <w:i/>
          <w:iCs/>
          <w:sz w:val="24"/>
          <w:szCs w:val="24"/>
          <w:lang w:val="id-ID"/>
        </w:rPr>
        <w:t>delictbestandeel</w:t>
      </w:r>
      <w:r>
        <w:rPr>
          <w:rFonts w:ascii="Times New Roman" w:hAnsi="Times New Roman" w:eastAsia="Times New Roman" w:cs="Times New Roman"/>
          <w:sz w:val="24"/>
          <w:szCs w:val="24"/>
          <w:lang w:val="id-ID"/>
        </w:rPr>
        <w:t xml:space="preserve">, maka tentu saja hukum Alquran itu tidak lagi dapat dipergunakan untuk seluruh waktu dan tempat, karena setiap masa dan tempat akan mengalami perubahan dalam pengertian dan pemakaian dari unsur-unsur </w:t>
      </w:r>
      <w:r>
        <w:rPr>
          <w:rFonts w:ascii="Times New Roman" w:hAnsi="Times New Roman" w:eastAsia="Times New Roman" w:cs="Times New Roman"/>
          <w:i/>
          <w:iCs/>
          <w:sz w:val="24"/>
          <w:szCs w:val="24"/>
          <w:lang w:val="id-ID"/>
        </w:rPr>
        <w:t xml:space="preserve">delictbestandeel </w:t>
      </w:r>
      <w:r>
        <w:rPr>
          <w:rFonts w:ascii="Times New Roman" w:hAnsi="Times New Roman" w:eastAsia="Times New Roman" w:cs="Times New Roman"/>
          <w:sz w:val="24"/>
          <w:szCs w:val="24"/>
          <w:lang w:val="id-ID"/>
        </w:rPr>
        <w:t xml:space="preserve">itu. Abdoerraoef memberi contoh mengenai unsur “barang” dan “mengambil” dalam delik pencurian menurut Pasal 362 KUHP, menurut jurisprudensi (putusan Hoge Raad 23 Mei, 1921), aliran listrik sudah dianggap sebagai barang, dan pemakaiannya melebihi daripada ukuran yang diizinkan sudah dianggap sebagai mengambil. Maka dari itu Alquran tida menyebutkan unsur-unsur suatu delik didalamnya, tetapi hanya menyebutkan delik saja. Sedangkan unsur-unsur ditugaskan kepada manusia untuk melegislasi rumusan </w:t>
      </w:r>
      <w:r>
        <w:rPr>
          <w:rFonts w:ascii="Times New Roman" w:hAnsi="Times New Roman" w:eastAsia="Times New Roman" w:cs="Times New Roman"/>
          <w:i/>
          <w:iCs/>
          <w:sz w:val="24"/>
          <w:szCs w:val="24"/>
          <w:lang w:val="id-ID"/>
        </w:rPr>
        <w:t xml:space="preserve">delictbestandeel </w:t>
      </w:r>
      <w:r>
        <w:rPr>
          <w:rFonts w:ascii="Times New Roman" w:hAnsi="Times New Roman" w:eastAsia="Times New Roman" w:cs="Times New Roman"/>
          <w:sz w:val="24"/>
          <w:szCs w:val="24"/>
          <w:lang w:val="id-ID"/>
        </w:rPr>
        <w:t>agar relevan pada tiap masa dan tempat.</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Tindak pidana menurut </w:t>
      </w:r>
      <w:r>
        <w:rPr>
          <w:rFonts w:ascii="Times New Roman" w:hAnsi="Times New Roman" w:eastAsia="Times New Roman" w:cs="Times New Roman"/>
          <w:i/>
          <w:iCs/>
          <w:sz w:val="24"/>
          <w:szCs w:val="24"/>
          <w:lang w:val="id-ID"/>
        </w:rPr>
        <w:t>civil law</w:t>
      </w:r>
      <w:r>
        <w:rPr>
          <w:rFonts w:ascii="Times New Roman" w:hAnsi="Times New Roman" w:eastAsia="Times New Roman" w:cs="Times New Roman"/>
          <w:sz w:val="24"/>
          <w:szCs w:val="24"/>
          <w:lang w:val="id-ID"/>
        </w:rPr>
        <w:t xml:space="preserve"> dikatakan sebagai unsur objektif dan pertanggungjawaban pidana dikatakan sebagai unsur subjektif. Yang dimaksud dari unsur objektif ialah sifat melawan hukum suatu perbuatan, perbuatan dan akibat. Perbedaan mengenai Hakikat antara monistis dan dualistis adalah, pada teori monistis orientasinya hanya pada unsur perbuatan saja dan tidak pada pembuatnya, yang di istilahkan sebagai </w:t>
      </w:r>
      <w:r>
        <w:rPr>
          <w:rFonts w:ascii="Times New Roman" w:hAnsi="Times New Roman" w:eastAsia="Times New Roman" w:cs="Times New Roman"/>
          <w:i/>
          <w:iCs/>
          <w:sz w:val="24"/>
          <w:szCs w:val="24"/>
          <w:lang w:val="id-ID"/>
        </w:rPr>
        <w:t>daad-strafrecht</w:t>
      </w:r>
      <w:r>
        <w:rPr>
          <w:rFonts w:ascii="Times New Roman" w:hAnsi="Times New Roman" w:eastAsia="Times New Roman" w:cs="Times New Roman"/>
          <w:sz w:val="24"/>
          <w:szCs w:val="24"/>
          <w:lang w:val="id-ID"/>
        </w:rPr>
        <w:t xml:space="preserve">. Berbeda dengan teori dualistis yang berorientasi pada dua elemen secara proporsinal, yaitu elemen perbuatan dan juga elemen pelaku tindak pidana yang istilahnya adalah </w:t>
      </w:r>
      <w:r>
        <w:rPr>
          <w:rFonts w:ascii="Times New Roman" w:hAnsi="Times New Roman" w:eastAsia="Times New Roman" w:cs="Times New Roman"/>
          <w:i/>
          <w:iCs/>
          <w:sz w:val="24"/>
          <w:szCs w:val="24"/>
          <w:lang w:val="id-ID"/>
        </w:rPr>
        <w:t xml:space="preserve">daad-daderstrafrecht. </w:t>
      </w:r>
      <w:r>
        <w:rPr>
          <w:rFonts w:ascii="Times New Roman" w:hAnsi="Times New Roman" w:eastAsia="Times New Roman" w:cs="Times New Roman"/>
          <w:sz w:val="24"/>
          <w:szCs w:val="24"/>
          <w:lang w:val="id-ID"/>
        </w:rPr>
        <w:t>yang dimaksud dari unsur subjektif adalah kesalahan dalam arti sempit (bentuk-bentuk kesalahan yaitu, kesengajaan dan kealpaan) dan kesalahan dalam arti luas (kemampuan bertanggungjawab yang bersifat</w:t>
      </w:r>
      <w:r>
        <w:rPr>
          <w:rFonts w:ascii="Times New Roman" w:hAnsi="Times New Roman" w:eastAsia="Times New Roman" w:cs="Times New Roman"/>
          <w:i/>
          <w:iCs/>
          <w:sz w:val="24"/>
          <w:szCs w:val="24"/>
          <w:lang w:val="id-ID"/>
        </w:rPr>
        <w:t xml:space="preserve"> psychologis</w:t>
      </w:r>
      <w:r>
        <w:rPr>
          <w:rFonts w:ascii="Times New Roman" w:hAnsi="Times New Roman" w:eastAsia="Times New Roman" w:cs="Times New Roman"/>
          <w:sz w:val="24"/>
          <w:szCs w:val="24"/>
          <w:lang w:val="id-ID"/>
        </w:rPr>
        <w:t>, baik faktor internal maupun pengaruh dari luar terhadap psychis pelaku). Hukum Islam pun menentukan adanya unsur subjektif atau kesalahan dalam arti sempit yang memiliki tingkatan-tingkatan, yaitu kesengajaan (</w:t>
      </w:r>
      <w:r>
        <w:rPr>
          <w:rFonts w:ascii="Times New Roman" w:hAnsi="Times New Roman" w:eastAsia="Times New Roman" w:cs="Times New Roman"/>
          <w:i/>
          <w:iCs/>
          <w:sz w:val="24"/>
          <w:szCs w:val="24"/>
          <w:lang w:val="id-ID"/>
        </w:rPr>
        <w:t>jarimah al-maqshudah</w:t>
      </w:r>
      <w:r>
        <w:rPr>
          <w:rFonts w:ascii="Times New Roman" w:hAnsi="Times New Roman" w:eastAsia="Times New Roman" w:cs="Times New Roman"/>
          <w:sz w:val="24"/>
          <w:szCs w:val="24"/>
          <w:lang w:val="id-ID"/>
        </w:rPr>
        <w:t>), menyerupai sengaja (</w:t>
      </w:r>
      <w:r>
        <w:rPr>
          <w:rFonts w:ascii="Times New Roman" w:hAnsi="Times New Roman" w:eastAsia="Times New Roman" w:cs="Times New Roman"/>
          <w:i/>
          <w:iCs/>
          <w:sz w:val="24"/>
          <w:szCs w:val="24"/>
          <w:lang w:val="id-ID"/>
        </w:rPr>
        <w:t>syibhu al-‘amdi</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16"/>
      </w:r>
      <w:r>
        <w:rPr>
          <w:rFonts w:ascii="Times New Roman" w:hAnsi="Times New Roman" w:eastAsia="Times New Roman" w:cs="Times New Roman"/>
          <w:sz w:val="24"/>
          <w:szCs w:val="24"/>
          <w:lang w:val="id-ID"/>
        </w:rPr>
        <w:t xml:space="preserve"> dan kealpaan</w:t>
      </w:r>
      <w:r>
        <w:rPr>
          <w:rStyle w:val="9"/>
          <w:rFonts w:ascii="Times New Roman" w:hAnsi="Times New Roman" w:eastAsia="Times New Roman" w:cs="Times New Roman"/>
          <w:sz w:val="24"/>
          <w:szCs w:val="24"/>
          <w:lang w:val="id-ID"/>
        </w:rPr>
        <w:footnoteReference w:id="17"/>
      </w:r>
      <w:r>
        <w:rPr>
          <w:rFonts w:ascii="Times New Roman" w:hAnsi="Times New Roman" w:eastAsia="Times New Roman" w:cs="Times New Roman"/>
          <w:sz w:val="24"/>
          <w:szCs w:val="24"/>
          <w:lang w:val="id-ID"/>
        </w:rPr>
        <w:t xml:space="preserve"> atau tidak sengaja atau karena kesalahan (</w:t>
      </w:r>
      <w:r>
        <w:rPr>
          <w:rFonts w:ascii="Times New Roman" w:hAnsi="Times New Roman" w:eastAsia="Times New Roman" w:cs="Times New Roman"/>
          <w:i/>
          <w:iCs/>
          <w:sz w:val="24"/>
          <w:szCs w:val="24"/>
          <w:lang w:val="id-ID"/>
        </w:rPr>
        <w:t>al jarimah ghayr al-maqshudah/jarimah al-khata’</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18"/>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id-ID"/>
        </w:rPr>
        <w:t>dan menyerupai kealpaan atau keliru (</w:t>
      </w:r>
      <w:r>
        <w:rPr>
          <w:rFonts w:ascii="Times New Roman" w:hAnsi="Times New Roman" w:eastAsia="Times New Roman" w:cs="Times New Roman"/>
          <w:i/>
          <w:iCs/>
          <w:sz w:val="24"/>
          <w:szCs w:val="24"/>
        </w:rPr>
        <w:t>mā jarā majrā al- khaṭ</w:t>
      </w:r>
      <w:r>
        <w:rPr>
          <w:rFonts w:ascii="Times New Roman" w:hAnsi="Times New Roman" w:eastAsia="Times New Roman" w:cs="Times New Roman"/>
          <w:i/>
          <w:iCs/>
          <w:sz w:val="24"/>
          <w:szCs w:val="24"/>
          <w:lang w:val="id-ID"/>
        </w:rPr>
        <w:t>a’</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19"/>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Unsur objektif atau sifat melawan hukum menurut hukum positif tidak lain adalah </w:t>
      </w:r>
      <w:r>
        <w:rPr>
          <w:rFonts w:ascii="Times New Roman" w:hAnsi="Times New Roman" w:cs="Times New Roman"/>
          <w:sz w:val="24"/>
          <w:szCs w:val="24"/>
        </w:rPr>
        <w:t>“</w:t>
      </w:r>
      <w:r>
        <w:rPr>
          <w:rFonts w:ascii="Times New Roman" w:hAnsi="Times New Roman" w:cs="Times New Roman"/>
          <w:sz w:val="24"/>
          <w:szCs w:val="24"/>
          <w:lang w:val="id-ID"/>
        </w:rPr>
        <w:t xml:space="preserve">tidak </w:t>
      </w:r>
      <w:r>
        <w:rPr>
          <w:rFonts w:ascii="Times New Roman" w:hAnsi="Times New Roman" w:cs="Times New Roman"/>
          <w:sz w:val="24"/>
          <w:szCs w:val="24"/>
        </w:rPr>
        <w:t>menjalankan ketentuan undang-undang”, dalam hukum positif tidak lain adalah undang-undang dalam arti formal (yang dibuat oleh pemerintah bersama</w:t>
      </w:r>
      <w:r>
        <w:rPr>
          <w:rFonts w:ascii="Times New Roman" w:hAnsi="Times New Roman" w:cs="Times New Roman"/>
          <w:sz w:val="24"/>
          <w:szCs w:val="24"/>
          <w:lang w:val="id-ID"/>
        </w:rPr>
        <w:t xml:space="preserve"> </w:t>
      </w:r>
      <w:r>
        <w:rPr>
          <w:rFonts w:ascii="Times New Roman" w:hAnsi="Times New Roman" w:cs="Times New Roman"/>
          <w:sz w:val="24"/>
          <w:szCs w:val="24"/>
        </w:rPr>
        <w:t>dengan DPR), dan undang-undang dalam arti material; meliputi Peraturan Pemerintah dan Peraturan yang lebih rendah lainnya, sedangkan dalam hukum pidana Islam “</w:t>
      </w:r>
      <w:r>
        <w:rPr>
          <w:rFonts w:ascii="Times New Roman" w:hAnsi="Times New Roman" w:cs="Times New Roman"/>
          <w:sz w:val="24"/>
          <w:szCs w:val="24"/>
          <w:lang w:val="id-ID"/>
        </w:rPr>
        <w:t xml:space="preserve">idak menjalankan </w:t>
      </w:r>
      <w:r>
        <w:rPr>
          <w:rFonts w:ascii="Times New Roman" w:hAnsi="Times New Roman" w:cs="Times New Roman"/>
          <w:sz w:val="24"/>
          <w:szCs w:val="24"/>
        </w:rPr>
        <w:t>ketentuan undang-undang itu” bukan semata-mata undang-undang yang dibuat oleh Ulil Amri, melainkan undang-undang yang bersumber dari Allah sebagai Syar</w:t>
      </w:r>
      <w:r>
        <w:rPr>
          <w:rFonts w:ascii="Times New Roman" w:hAnsi="Times New Roman" w:cs="Times New Roman"/>
          <w:sz w:val="24"/>
          <w:szCs w:val="24"/>
          <w:lang w:val="id-ID"/>
        </w:rPr>
        <w:t>i’</w:t>
      </w:r>
      <w:r>
        <w:rPr>
          <w:rFonts w:ascii="Times New Roman" w:hAnsi="Times New Roman" w:cs="Times New Roman"/>
          <w:sz w:val="24"/>
          <w:szCs w:val="24"/>
        </w:rPr>
        <w:t>at yang harus dipatuhi oleh ummat Islam.</w:t>
      </w:r>
    </w:p>
    <w:p>
      <w:pPr>
        <w:pStyle w:val="12"/>
        <w:numPr>
          <w:ilvl w:val="0"/>
          <w:numId w:val="2"/>
        </w:numPr>
        <w:spacing w:after="0" w:line="480" w:lineRule="exact"/>
        <w:ind w:right="90"/>
        <w:jc w:val="both"/>
        <w:rPr>
          <w:rFonts w:ascii="Times New Roman" w:hAnsi="Times New Roman" w:eastAsia="Times New Roman" w:cs="Times New Roman"/>
          <w:b/>
          <w:sz w:val="24"/>
          <w:szCs w:val="24"/>
          <w:lang w:val="id-ID"/>
        </w:rPr>
      </w:pPr>
      <w:r>
        <w:rPr>
          <w:rFonts w:ascii="Times New Roman" w:hAnsi="Times New Roman" w:eastAsia="Times New Roman" w:cs="Times New Roman"/>
          <w:b/>
          <w:i/>
          <w:sz w:val="24"/>
          <w:szCs w:val="24"/>
        </w:rPr>
        <w:t>Hakikat Teori Monistis dan Dualistis Perspektif  Pidana Islam</w:t>
      </w:r>
    </w:p>
    <w:p>
      <w:pPr>
        <w:pStyle w:val="12"/>
        <w:spacing w:after="0" w:line="480" w:lineRule="exact"/>
        <w:ind w:left="0" w:right="90" w:firstLine="540"/>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rPr>
        <w:t>Meskipun teori monistis</w:t>
      </w:r>
      <w:r>
        <w:rPr>
          <w:rFonts w:ascii="Times New Roman" w:hAnsi="Times New Roman" w:eastAsia="Times New Roman" w:cs="Times New Roman"/>
          <w:sz w:val="24"/>
          <w:szCs w:val="24"/>
          <w:lang w:val="id-ID"/>
        </w:rPr>
        <w:t>, dualistis dan pidana Islam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id-ID"/>
        </w:rPr>
        <w:t xml:space="preserve">terdapat </w:t>
      </w:r>
      <w:r>
        <w:rPr>
          <w:rFonts w:ascii="Times New Roman" w:hAnsi="Times New Roman" w:eastAsia="Times New Roman" w:cs="Times New Roman"/>
          <w:sz w:val="24"/>
          <w:szCs w:val="24"/>
        </w:rPr>
        <w:t>perbedaan</w:t>
      </w:r>
      <w:r>
        <w:rPr>
          <w:rFonts w:ascii="Times New Roman" w:hAnsi="Times New Roman" w:eastAsia="Times New Roman" w:cs="Times New Roman"/>
          <w:sz w:val="24"/>
          <w:szCs w:val="24"/>
          <w:lang w:val="id-ID"/>
        </w:rPr>
        <w:t>,</w:t>
      </w:r>
      <w:r>
        <w:rPr>
          <w:rFonts w:ascii="Times New Roman" w:hAnsi="Times New Roman" w:eastAsia="Times New Roman" w:cs="Times New Roman"/>
          <w:sz w:val="24"/>
          <w:szCs w:val="24"/>
        </w:rPr>
        <w:t xml:space="preserve"> tetapi juga terdapat persamaan yang umum</w:t>
      </w:r>
      <w:r>
        <w:rPr>
          <w:rFonts w:ascii="Times New Roman" w:hAnsi="Times New Roman" w:eastAsia="Times New Roman" w:cs="Times New Roman"/>
          <w:sz w:val="24"/>
          <w:szCs w:val="24"/>
          <w:lang w:val="id-ID"/>
        </w:rPr>
        <w:t>,</w:t>
      </w:r>
      <w:r>
        <w:rPr>
          <w:rFonts w:ascii="Times New Roman" w:hAnsi="Times New Roman" w:eastAsia="Times New Roman" w:cs="Times New Roman"/>
          <w:sz w:val="24"/>
          <w:szCs w:val="24"/>
        </w:rPr>
        <w:t xml:space="preserve"> yaitu </w:t>
      </w:r>
      <w:r>
        <w:rPr>
          <w:rFonts w:ascii="Times New Roman" w:hAnsi="Times New Roman" w:eastAsia="Times New Roman" w:cs="Times New Roman"/>
          <w:sz w:val="24"/>
          <w:szCs w:val="24"/>
          <w:lang w:val="id-ID"/>
        </w:rPr>
        <w:t xml:space="preserve">ketiganya </w:t>
      </w:r>
      <w:r>
        <w:rPr>
          <w:rFonts w:ascii="Times New Roman" w:hAnsi="Times New Roman" w:eastAsia="Times New Roman" w:cs="Times New Roman"/>
          <w:sz w:val="24"/>
          <w:szCs w:val="24"/>
        </w:rPr>
        <w:t>menerima kesalahan sebagai unsur pertanggungjawaban pidana.</w:t>
      </w:r>
      <w:r>
        <w:rPr>
          <w:rFonts w:ascii="Times New Roman" w:hAnsi="Times New Roman" w:eastAsia="Times New Roman" w:cs="Times New Roman"/>
          <w:sz w:val="24"/>
          <w:szCs w:val="24"/>
          <w:lang w:val="id-ID"/>
        </w:rPr>
        <w:t xml:space="preserve"> </w:t>
      </w:r>
      <w:r>
        <w:rPr>
          <w:rFonts w:ascii="Times New Roman" w:hAnsi="Times New Roman" w:cs="Times New Roman"/>
          <w:sz w:val="24"/>
          <w:szCs w:val="24"/>
          <w:lang w:val="id-ID"/>
        </w:rPr>
        <w:t xml:space="preserve">Yang dimaksud oleh teori monistis dan dualistis (bentuk-bentuk kesalahan) </w:t>
      </w:r>
      <w:r>
        <w:rPr>
          <w:rFonts w:ascii="Times New Roman" w:hAnsi="Times New Roman" w:cs="Times New Roman"/>
          <w:sz w:val="24"/>
          <w:szCs w:val="24"/>
        </w:rPr>
        <w:t xml:space="preserve"> </w:t>
      </w:r>
      <w:r>
        <w:rPr>
          <w:rFonts w:ascii="Times New Roman" w:hAnsi="Times New Roman" w:cs="Times New Roman"/>
          <w:sz w:val="24"/>
          <w:szCs w:val="24"/>
          <w:lang w:val="id-ID"/>
        </w:rPr>
        <w:t>serta hukum Islam (kemauan sendiri dan pelaku mengetahui akibat perbuatannya)</w:t>
      </w:r>
      <w:r>
        <w:rPr>
          <w:rStyle w:val="9"/>
          <w:rFonts w:ascii="Times New Roman" w:hAnsi="Times New Roman" w:cs="Times New Roman"/>
          <w:sz w:val="24"/>
          <w:szCs w:val="24"/>
          <w:lang w:val="id-ID"/>
        </w:rPr>
        <w:footnoteReference w:id="20"/>
      </w:r>
      <w:r>
        <w:rPr>
          <w:rFonts w:ascii="Times New Roman" w:hAnsi="Times New Roman" w:cs="Times New Roman"/>
          <w:sz w:val="24"/>
          <w:szCs w:val="24"/>
          <w:lang w:val="id-ID"/>
        </w:rPr>
        <w:t xml:space="preserve"> memiliki pemahaman yang sama yaitu kesalahan dalam arti sempit, yang diklasifikan menurut pandangan hukum </w:t>
      </w:r>
      <w:r>
        <w:rPr>
          <w:rFonts w:ascii="Times New Roman" w:hAnsi="Times New Roman" w:cs="Times New Roman"/>
          <w:i/>
          <w:iCs/>
          <w:sz w:val="24"/>
          <w:szCs w:val="24"/>
          <w:lang w:val="id-ID"/>
        </w:rPr>
        <w:t xml:space="preserve">civil law </w:t>
      </w:r>
      <w:r>
        <w:rPr>
          <w:rFonts w:ascii="Times New Roman" w:hAnsi="Times New Roman" w:cs="Times New Roman"/>
          <w:sz w:val="24"/>
          <w:szCs w:val="24"/>
          <w:lang w:val="id-ID"/>
        </w:rPr>
        <w:t xml:space="preserve">sebagai bentuk-bentuk kesalahan (kesengajaan dan kealpaan) dan menurut hukum Islam adalah </w:t>
      </w:r>
      <w:r>
        <w:rPr>
          <w:rFonts w:ascii="Times New Roman" w:hAnsi="Times New Roman" w:eastAsia="Times New Roman" w:cs="Times New Roman"/>
          <w:i/>
          <w:iCs/>
          <w:sz w:val="24"/>
          <w:szCs w:val="24"/>
          <w:lang w:val="id-ID"/>
        </w:rPr>
        <w:t>jarimah al-maqshudah</w:t>
      </w:r>
      <w:r>
        <w:rPr>
          <w:rFonts w:ascii="Times New Roman" w:hAnsi="Times New Roman" w:eastAsia="Times New Roman" w:cs="Times New Roman"/>
          <w:sz w:val="24"/>
          <w:szCs w:val="24"/>
          <w:lang w:val="id-ID"/>
        </w:rPr>
        <w:t xml:space="preserve"> dan </w:t>
      </w:r>
      <w:r>
        <w:rPr>
          <w:rFonts w:ascii="Times New Roman" w:hAnsi="Times New Roman" w:eastAsia="Times New Roman" w:cs="Times New Roman"/>
          <w:i/>
          <w:iCs/>
          <w:sz w:val="24"/>
          <w:szCs w:val="24"/>
          <w:lang w:val="id-ID"/>
        </w:rPr>
        <w:t>al jarimah ghayr al-maqshudah/jarimah al-khata’</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21"/>
      </w:r>
      <w:r>
        <w:rPr>
          <w:rFonts w:ascii="Times New Roman" w:hAnsi="Times New Roman" w:eastAsia="Times New Roman" w:cs="Times New Roman"/>
          <w:sz w:val="24"/>
          <w:szCs w:val="24"/>
        </w:rPr>
        <w:t xml:space="preserve"> Secara umum teori monis</w:t>
      </w:r>
      <w:r>
        <w:rPr>
          <w:rFonts w:ascii="Times New Roman" w:hAnsi="Times New Roman" w:eastAsia="Times New Roman" w:cs="Times New Roman"/>
          <w:sz w:val="24"/>
          <w:szCs w:val="24"/>
          <w:lang w:val="id-ID"/>
        </w:rPr>
        <w:t>ti</w:t>
      </w:r>
      <w:r>
        <w:rPr>
          <w:rFonts w:ascii="Times New Roman" w:hAnsi="Times New Roman" w:eastAsia="Times New Roman" w:cs="Times New Roman"/>
          <w:sz w:val="24"/>
          <w:szCs w:val="24"/>
        </w:rPr>
        <w:t>s berpandangan bahwa kesalahan dan sifat melawan hukum adalah unsur tindak pidana. Bentuk-bentuk kesalahan (kesengajaan dan kealpaan) merupakan unsur tindak pidana sekaligus unsur pertanggungjawaban pidana. Pada saat membahas tentang kesalahan sebagai unsur tindak pidana akan membahas pula tentang kesalahan sebagai unsur pertanggungjawaban pidana. Dengan demikian, asas tiada pidana tanpa kesalahan (</w:t>
      </w:r>
      <w:r>
        <w:rPr>
          <w:rFonts w:ascii="Times New Roman" w:hAnsi="Times New Roman" w:eastAsia="Times New Roman" w:cs="Times New Roman"/>
          <w:i/>
          <w:iCs/>
          <w:sz w:val="24"/>
          <w:szCs w:val="24"/>
        </w:rPr>
        <w:t>geen</w:t>
      </w:r>
      <w:r>
        <w:rPr>
          <w:rFonts w:ascii="Times New Roman" w:hAnsi="Times New Roman" w:eastAsia="Times New Roman" w:cs="Times New Roman"/>
          <w:i/>
          <w:iCs/>
          <w:sz w:val="24"/>
          <w:szCs w:val="24"/>
          <w:lang w:val="id-ID"/>
        </w:rPr>
        <w:t xml:space="preserve"> </w:t>
      </w:r>
      <w:r>
        <w:rPr>
          <w:rFonts w:ascii="Times New Roman" w:hAnsi="Times New Roman" w:eastAsia="Times New Roman" w:cs="Times New Roman"/>
          <w:i/>
          <w:iCs/>
          <w:sz w:val="24"/>
          <w:szCs w:val="24"/>
        </w:rPr>
        <w:t>straf zonder schuld</w:t>
      </w:r>
      <w:r>
        <w:rPr>
          <w:rFonts w:ascii="Times New Roman" w:hAnsi="Times New Roman" w:eastAsia="Times New Roman" w:cs="Times New Roman"/>
          <w:sz w:val="24"/>
          <w:szCs w:val="24"/>
        </w:rPr>
        <w:t>) termasuk dalam pengertian kesalahan sebagai unsur tindak pidana sekaligus unsur</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pertanggungjawaban pidana.</w:t>
      </w:r>
      <w:r>
        <w:rPr>
          <w:rFonts w:ascii="Times New Roman" w:hAnsi="Times New Roman" w:eastAsia="Times New Roman" w:cs="Times New Roman"/>
          <w:sz w:val="24"/>
          <w:szCs w:val="24"/>
          <w:lang w:val="id-ID"/>
        </w:rPr>
        <w:t xml:space="preserve"> Alasan kesalahan sebagai unsur tindak pidana sekaligus unsur pertanggungjawaban pidana adalah karena bentuk-bentuk kesalahan berupa kesengajaan dan kealpaan  mengindikasikan keadaan normal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(pada saat melakukan tindak pidana) atau adanya </w:t>
      </w:r>
      <w:r>
        <w:rPr>
          <w:rFonts w:ascii="Times New Roman" w:hAnsi="Times New Roman" w:eastAsia="Times New Roman" w:cs="Times New Roman"/>
          <w:i/>
          <w:iCs/>
          <w:sz w:val="24"/>
          <w:szCs w:val="24"/>
          <w:lang w:val="id-ID"/>
        </w:rPr>
        <w:t>toerekeningsfatbaarheid</w:t>
      </w:r>
      <w:r>
        <w:rPr>
          <w:rStyle w:val="9"/>
          <w:rFonts w:ascii="Times New Roman" w:hAnsi="Times New Roman" w:eastAsia="Times New Roman" w:cs="Times New Roman"/>
          <w:i/>
          <w:iCs/>
          <w:sz w:val="24"/>
          <w:szCs w:val="24"/>
          <w:lang w:val="id-ID"/>
        </w:rPr>
        <w:footnoteReference w:id="22"/>
      </w:r>
      <w:r>
        <w:rPr>
          <w:rFonts w:ascii="Times New Roman" w:hAnsi="Times New Roman" w:eastAsia="Times New Roman" w:cs="Times New Roman"/>
          <w:i/>
          <w:iCs/>
          <w:sz w:val="24"/>
          <w:szCs w:val="24"/>
          <w:lang w:val="id-ID"/>
        </w:rPr>
        <w:t xml:space="preserve">  </w:t>
      </w:r>
      <w:r>
        <w:rPr>
          <w:rFonts w:ascii="Times New Roman" w:hAnsi="Times New Roman" w:eastAsia="Times New Roman" w:cs="Times New Roman"/>
          <w:sz w:val="24"/>
          <w:szCs w:val="24"/>
          <w:lang w:val="id-ID"/>
        </w:rPr>
        <w:t>atau kemampuan bertanggungjawab</w:t>
      </w:r>
      <w:r>
        <w:rPr>
          <w:rFonts w:ascii="Times New Roman" w:hAnsi="Times New Roman" w:eastAsia="Times New Roman" w:cs="Times New Roman"/>
          <w:i/>
          <w:iCs/>
          <w:sz w:val="24"/>
          <w:szCs w:val="24"/>
          <w:lang w:val="id-ID"/>
        </w:rPr>
        <w:t xml:space="preserve"> </w:t>
      </w:r>
      <w:r>
        <w:rPr>
          <w:rFonts w:ascii="Times New Roman" w:hAnsi="Times New Roman" w:eastAsia="Times New Roman" w:cs="Times New Roman"/>
          <w:sz w:val="24"/>
          <w:szCs w:val="24"/>
          <w:lang w:val="id-ID"/>
        </w:rPr>
        <w:t xml:space="preserve">(alasan pemaaf) sebagai unsur pertanggungjawaban pidana. Sehingga tidak mungkin seseorang yang melakukan perbuatan dengan kesengajaan ataupun kealpaan, jiwa atau mentalnya dalam keadaan tidak normal (gila atau anak kecil). Sehingga ketidaknormalan mental atau psychologis merupakan dasar tidak adanya unsur kesengajaan dan kealpaan. Seperti halnya terori monistis. Hukum Islam pun mengatur tentang keadaan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pelaku pada saat melakukan tindak pidana</w:t>
      </w:r>
      <w:r>
        <w:rPr>
          <w:rFonts w:ascii="Times New Roman" w:hAnsi="Times New Roman" w:eastAsia="Times New Roman" w:cs="Times New Roman"/>
          <w:sz w:val="24"/>
          <w:szCs w:val="24"/>
        </w:rPr>
        <w:t>, bahwa tidak ada pertanggungjawaban bagi anak-anak, orang gila, orang dungu, orang yang sudah hilang kemauannya dan orang yang dipaksa atau terpaksa</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23"/>
      </w:r>
      <w:r>
        <w:rPr>
          <w:rFonts w:ascii="Times New Roman" w:hAnsi="Times New Roman" w:eastAsia="Times New Roman" w:cs="Times New Roman"/>
          <w:sz w:val="24"/>
          <w:szCs w:val="24"/>
          <w:lang w:val="id-ID"/>
        </w:rPr>
        <w:t xml:space="preserve"> berdasarkan QS. An-Nahl Ayat 106 dan berbagai hadist. </w:t>
      </w:r>
      <w:bookmarkStart w:id="7" w:name="_GoBack"/>
      <w:bookmarkEnd w:id="7"/>
    </w:p>
    <w:p>
      <w:pPr>
        <w:pStyle w:val="12"/>
        <w:spacing w:after="0" w:line="480" w:lineRule="exact"/>
        <w:ind w:left="562" w:right="90" w:firstLine="1800"/>
        <w:jc w:val="both"/>
        <w:rPr>
          <w:rFonts w:hint="cs" w:ascii="Times New Roman" w:hAnsi="Times New Roman" w:eastAsia="Times New Roman" w:cs="Times New Roman"/>
          <w:sz w:val="24"/>
          <w:szCs w:val="24"/>
          <w:lang w:val="id-ID" w:bidi="ar-SA"/>
        </w:rPr>
      </w:pPr>
      <w:r>
        <w:rPr>
          <w:rFonts w:hint="cs" w:ascii="Times New Roman" w:hAnsi="Times New Roman" w:eastAsia="Times New Roman" w:cs="Times New Roman"/>
          <w:sz w:val="24"/>
          <w:szCs w:val="24"/>
          <w:lang w:val="id-ID" w:bidi="ar-SA"/>
        </w:rPr>
        <w:t>ومن كفر بالله من بعد ايمانه الا من اكره و قلبه مطمئن بالايمان ولكن من شرح باكفر صدرا فعليهم غضب من الله ولهم عذاب عظيم</w:t>
      </w:r>
    </w:p>
    <w:p>
      <w:pPr>
        <w:pStyle w:val="12"/>
        <w:spacing w:after="0" w:line="480" w:lineRule="exact"/>
        <w:ind w:left="0" w:right="90"/>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Terjemahannya:</w:t>
      </w:r>
    </w:p>
    <w:p>
      <w:pPr>
        <w:pStyle w:val="12"/>
        <w:spacing w:after="0" w:line="240" w:lineRule="exact"/>
        <w:ind w:left="540" w:right="90" w:firstLine="540"/>
        <w:jc w:val="both"/>
        <w:rPr>
          <w:rFonts w:ascii="Times New Roman" w:hAnsi="Times New Roman" w:eastAsia="Times New Roman" w:cs="Times New Roman"/>
          <w:color w:val="333333"/>
          <w:sz w:val="24"/>
          <w:szCs w:val="24"/>
          <w:shd w:val="clear" w:color="auto" w:fill="FFFFFF"/>
          <w:lang w:eastAsia="zh-CN" w:bidi="ar"/>
        </w:rPr>
      </w:pPr>
      <w:r>
        <w:rPr>
          <w:rFonts w:ascii="Times New Roman" w:hAnsi="Times New Roman" w:eastAsia="Times New Roman" w:cs="Times New Roman"/>
          <w:color w:val="333333"/>
          <w:sz w:val="24"/>
          <w:szCs w:val="24"/>
          <w:shd w:val="clear" w:color="auto" w:fill="FFFFFF"/>
          <w:lang w:eastAsia="zh-CN" w:bidi="ar"/>
        </w:rPr>
        <w:t>Barangsiapa yang kafir kepada Allah sesudah dia beriman (dia mendapat kemurkaan Allah), kecuali orang yang dipaksa kafir padahal hatinya tetap tenang dalam beriman (dia tidak berdosa), akan tetapi orang yang melapangkan dadanya untuk kekafiran, maka kemurkaan Allah menimpanya dan baginya azab yang besar.</w:t>
      </w:r>
    </w:p>
    <w:p>
      <w:pPr>
        <w:pStyle w:val="12"/>
        <w:spacing w:after="0" w:line="480" w:lineRule="exact"/>
        <w:ind w:left="900"/>
        <w:jc w:val="right"/>
        <w:rPr>
          <w:rFonts w:ascii="Times New Roman" w:hAnsi="Times New Roman" w:eastAsia="Times New Roman" w:cs="Times New Roman"/>
          <w:color w:val="333333"/>
          <w:sz w:val="24"/>
          <w:szCs w:val="24"/>
          <w:shd w:val="clear" w:color="auto" w:fill="FFFFFF"/>
          <w:lang w:eastAsia="zh-CN"/>
        </w:rPr>
      </w:pPr>
      <w:r>
        <w:rPr>
          <w:rFonts w:ascii="Times New Roman" w:hAnsi="Times New Roman" w:eastAsia="Times New Roman" w:cs="Times New Roman"/>
          <w:color w:val="333333"/>
          <w:sz w:val="24"/>
          <w:szCs w:val="24"/>
          <w:shd w:val="clear" w:color="auto" w:fill="FFFFFF"/>
          <w:lang w:eastAsia="zh-CN"/>
        </w:rPr>
        <w:t>متي الخطأ وما استكروهوا عليه</w:t>
      </w:r>
      <w:r>
        <w:rPr>
          <w:rFonts w:ascii="Times New Roman" w:hAnsi="Times New Roman" w:eastAsia="Times New Roman" w:cs="Times New Roman"/>
          <w:color w:val="333333"/>
          <w:sz w:val="24"/>
          <w:szCs w:val="24"/>
          <w:shd w:val="clear" w:color="auto" w:fill="FFFFFF"/>
          <w:lang w:eastAsia="zh-CN"/>
        </w:rPr>
        <w:t>أ</w:t>
      </w:r>
      <w:r>
        <w:rPr>
          <w:rFonts w:ascii="Times New Roman" w:hAnsi="Times New Roman" w:eastAsia="Times New Roman" w:cs="Times New Roman"/>
          <w:color w:val="333333"/>
          <w:sz w:val="24"/>
          <w:szCs w:val="24"/>
          <w:shd w:val="clear" w:color="auto" w:fill="FFFFFF"/>
          <w:lang w:eastAsia="zh-CN"/>
        </w:rPr>
        <w:t xml:space="preserve"> رفع عن </w:t>
      </w:r>
      <w:r>
        <w:rPr>
          <w:rStyle w:val="9"/>
          <w:rFonts w:ascii="Times New Roman" w:hAnsi="Times New Roman" w:eastAsia="Times New Roman" w:cs="Times New Roman"/>
          <w:color w:val="333333"/>
          <w:sz w:val="24"/>
          <w:szCs w:val="24"/>
          <w:shd w:val="clear" w:color="auto" w:fill="FFFFFF"/>
          <w:lang w:eastAsia="zh-CN"/>
        </w:rPr>
        <w:footnoteReference w:id="24"/>
      </w:r>
    </w:p>
    <w:p>
      <w:pPr>
        <w:pStyle w:val="12"/>
        <w:spacing w:after="0" w:line="480" w:lineRule="exact"/>
        <w:ind w:left="900" w:hanging="900"/>
        <w:jc w:val="both"/>
        <w:rPr>
          <w:rFonts w:ascii="Times New Roman" w:hAnsi="Times New Roman" w:eastAsia="Times New Roman" w:cs="Times New Roman"/>
          <w:color w:val="333333"/>
          <w:sz w:val="24"/>
          <w:szCs w:val="24"/>
          <w:shd w:val="clear" w:color="auto" w:fill="FFFFFF"/>
          <w:lang w:eastAsia="zh-CN"/>
        </w:rPr>
      </w:pPr>
      <w:r>
        <w:rPr>
          <w:rFonts w:ascii="Times New Roman" w:hAnsi="Times New Roman" w:eastAsia="Times New Roman" w:cs="Times New Roman"/>
          <w:color w:val="333333"/>
          <w:sz w:val="24"/>
          <w:szCs w:val="24"/>
          <w:shd w:val="clear" w:color="auto" w:fill="FFFFFF"/>
          <w:lang w:eastAsia="zh-CN"/>
        </w:rPr>
        <w:t>Artinya</w:t>
      </w:r>
      <w:r>
        <w:rPr>
          <w:rFonts w:ascii="Times New Roman" w:hAnsi="Times New Roman" w:eastAsia="Times New Roman" w:cs="Times New Roman"/>
          <w:color w:val="333333"/>
          <w:sz w:val="24"/>
          <w:szCs w:val="24"/>
          <w:shd w:val="clear" w:color="auto" w:fill="FFFFFF"/>
          <w:lang w:val="id-ID" w:eastAsia="zh-CN"/>
        </w:rPr>
        <w:t xml:space="preserve">: </w:t>
      </w:r>
    </w:p>
    <w:p>
      <w:pPr>
        <w:pStyle w:val="12"/>
        <w:spacing w:after="0" w:line="240" w:lineRule="exact"/>
        <w:ind w:left="540" w:right="90" w:firstLine="540"/>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rPr>
        <w:t>Dihapuskan ketentuan untuk ummatku berupa kekeliruan, kelupaan dan keadaan dipaksa (H.R. Ṭabrāni dari Ṡauban)</w:t>
      </w:r>
      <w:r>
        <w:rPr>
          <w:rFonts w:ascii="Times New Roman" w:hAnsi="Times New Roman" w:eastAsia="Times New Roman" w:cs="Times New Roman"/>
          <w:sz w:val="24"/>
          <w:szCs w:val="24"/>
          <w:lang w:val="id-ID"/>
        </w:rPr>
        <w:t>.</w:t>
      </w:r>
      <w:r>
        <w:rPr>
          <w:rStyle w:val="9"/>
          <w:rFonts w:ascii="Times New Roman" w:hAnsi="Times New Roman" w:eastAsia="Times New Roman" w:cs="Times New Roman"/>
          <w:sz w:val="24"/>
          <w:szCs w:val="24"/>
          <w:lang w:val="id-ID"/>
        </w:rPr>
        <w:footnoteReference w:id="25"/>
      </w:r>
    </w:p>
    <w:p>
      <w:pPr>
        <w:pStyle w:val="12"/>
        <w:spacing w:after="0" w:line="480" w:lineRule="exact"/>
        <w:ind w:left="900" w:right="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رفع القلم عن ثلاث عن النائم حتى يستيقظ و عن المبتلى حتى يبرأ و عن الصبى حتى يكب(احمد، و ابو داود، والنسائى، وابن ماجه، و ابن جرير، والحاكم، والترمذى عن عائش</w:t>
      </w:r>
      <w:r>
        <w:rPr>
          <w:rFonts w:hint="cs" w:ascii="Times New Roman" w:hAnsi="Times New Roman" w:eastAsia="Times New Roman" w:cs="Times New Roman"/>
          <w:sz w:val="24"/>
          <w:szCs w:val="24"/>
          <w:lang w:val="id-ID" w:bidi="ar-SA"/>
        </w:rPr>
        <w:t>ة</w:t>
      </w:r>
      <w:r>
        <w:rPr>
          <w:rStyle w:val="9"/>
          <w:rFonts w:ascii="Times New Roman" w:hAnsi="Times New Roman" w:eastAsia="Times New Roman" w:cs="Times New Roman"/>
          <w:sz w:val="24"/>
          <w:szCs w:val="24"/>
          <w:lang w:val="id-ID"/>
        </w:rPr>
        <w:footnoteReference w:id="26"/>
      </w:r>
    </w:p>
    <w:p>
      <w:pPr>
        <w:pStyle w:val="12"/>
        <w:spacing w:after="0" w:line="480" w:lineRule="exact"/>
        <w:ind w:left="540" w:hanging="540"/>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rPr>
        <w:t>Artinya</w:t>
      </w:r>
      <w:r>
        <w:rPr>
          <w:rFonts w:ascii="Times New Roman" w:hAnsi="Times New Roman" w:eastAsia="Times New Roman" w:cs="Times New Roman"/>
          <w:sz w:val="24"/>
          <w:szCs w:val="24"/>
          <w:lang w:val="id-ID"/>
        </w:rPr>
        <w:t>:</w:t>
      </w:r>
    </w:p>
    <w:p>
      <w:pPr>
        <w:pStyle w:val="12"/>
        <w:spacing w:after="0" w:line="240" w:lineRule="exact"/>
        <w:ind w:left="540" w:right="90" w:firstLine="450"/>
        <w:jc w:val="both"/>
        <w:rPr>
          <w:rFonts w:ascii="Times New Roman" w:hAnsi="Times New Roman" w:eastAsia="Times New Roman" w:cs="Times New Roman"/>
          <w:sz w:val="24"/>
          <w:szCs w:val="24"/>
          <w:lang w:val="id-ID"/>
        </w:rPr>
      </w:pPr>
      <w:r>
        <w:rPr>
          <w:rFonts w:ascii="Times New Roman" w:hAnsi="Times New Roman" w:cs="Times New Roman"/>
          <w:sz w:val="24"/>
          <w:szCs w:val="24"/>
        </w:rPr>
        <w:t>Dihapuskan ketentuan dari tiga hal, dari orang yang tidur</w:t>
      </w:r>
      <w:r>
        <w:rPr>
          <w:rFonts w:ascii="Times New Roman" w:hAnsi="Times New Roman" w:cs="Times New Roman"/>
          <w:sz w:val="24"/>
          <w:szCs w:val="24"/>
          <w:lang w:val="id-ID"/>
        </w:rPr>
        <w:t xml:space="preserve"> </w:t>
      </w:r>
      <w:r>
        <w:rPr>
          <w:rFonts w:ascii="Times New Roman" w:hAnsi="Times New Roman" w:cs="Times New Roman"/>
          <w:sz w:val="24"/>
          <w:szCs w:val="24"/>
        </w:rPr>
        <w:t>hingga ia bangun, dari orang yang gila hingga ia sembuh, dan</w:t>
      </w:r>
      <w:r>
        <w:rPr>
          <w:rFonts w:ascii="Times New Roman" w:hAnsi="Times New Roman" w:cs="Times New Roman"/>
          <w:sz w:val="24"/>
          <w:szCs w:val="24"/>
          <w:lang w:val="id-ID"/>
        </w:rPr>
        <w:t xml:space="preserve"> </w:t>
      </w:r>
      <w:r>
        <w:rPr>
          <w:rFonts w:ascii="Times New Roman" w:hAnsi="Times New Roman" w:cs="Times New Roman"/>
          <w:sz w:val="24"/>
          <w:szCs w:val="24"/>
        </w:rPr>
        <w:t>dari anak kecil hingga ia dewasa (H.R. Aḥmad, Abū Dāwud,</w:t>
      </w:r>
      <w:r>
        <w:rPr>
          <w:rFonts w:ascii="Times New Roman" w:hAnsi="Times New Roman" w:cs="Times New Roman"/>
          <w:sz w:val="24"/>
          <w:szCs w:val="24"/>
          <w:lang w:val="id-ID"/>
        </w:rPr>
        <w:t xml:space="preserve"> </w:t>
      </w:r>
      <w:r>
        <w:rPr>
          <w:rFonts w:ascii="Times New Roman" w:hAnsi="Times New Roman" w:cs="Times New Roman"/>
          <w:sz w:val="24"/>
          <w:szCs w:val="24"/>
        </w:rPr>
        <w:t>Nasāi, Ibnu Mājah, Ibnu Jarīr, Ḥākim dan Turmuẓi dari Aisyah)</w:t>
      </w:r>
      <w:r>
        <w:rPr>
          <w:rStyle w:val="9"/>
          <w:rFonts w:ascii="Times New Roman" w:hAnsi="Times New Roman" w:cs="Times New Roman"/>
          <w:sz w:val="24"/>
          <w:szCs w:val="24"/>
        </w:rPr>
        <w:footnoteReference w:id="27"/>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Dari sumber hukum Islam yang bersumber dari Alquran dan hadist di atas, ialah berbicara mengenai keadaan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pelaku pada saat melakukan perbuatan pidana, tentunya keadaan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yang dimaksud memiliki relevansi dengan bentuk-bentuk kesalahan yaitu kesengajaan dan kealpaan yang bersifat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pula, contoh yang bisa diambil dari Alquran dan hadist diatas misalnya, perkataan “dipaksa menjadi kafir” atau “keadaan dipaksa”. Perkataan “dipaksa” menjadi kafir atau “keadaan dipaksa” adalah adanya pengaruh keadaan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yang datang dari luar</w:t>
      </w:r>
      <w:r>
        <w:rPr>
          <w:rFonts w:ascii="Times New Roman" w:hAnsi="Times New Roman" w:eastAsia="Times New Roman" w:cs="Times New Roman"/>
          <w:sz w:val="24"/>
          <w:szCs w:val="24"/>
        </w:rPr>
        <w:t xml:space="preserve">, hal yang sama juga dibicarakan oleh ahli hukum Belanda yaitu Van Hammel pada pembicaraan mengenai </w:t>
      </w:r>
      <w:r>
        <w:rPr>
          <w:rFonts w:ascii="Times New Roman" w:hAnsi="Times New Roman" w:eastAsia="Times New Roman" w:cs="Times New Roman"/>
          <w:i/>
          <w:iCs/>
          <w:sz w:val="24"/>
          <w:szCs w:val="24"/>
        </w:rPr>
        <w:t>overmacht</w:t>
      </w:r>
      <w:r>
        <w:rPr>
          <w:rFonts w:ascii="Times New Roman" w:hAnsi="Times New Roman" w:eastAsia="Times New Roman" w:cs="Times New Roman"/>
          <w:sz w:val="24"/>
          <w:szCs w:val="24"/>
          <w:lang w:val="id-ID"/>
        </w:rPr>
        <w:t xml:space="preserve"> yang kemudian beliau klafisikasikan sebagai </w:t>
      </w:r>
      <w:r>
        <w:rPr>
          <w:rFonts w:ascii="Times New Roman" w:hAnsi="Times New Roman" w:eastAsia="Times New Roman" w:cs="Times New Roman"/>
          <w:i/>
          <w:iCs/>
          <w:sz w:val="24"/>
          <w:szCs w:val="24"/>
          <w:lang w:val="id-ID"/>
        </w:rPr>
        <w:t>vis compulsiva</w:t>
      </w:r>
      <w:r>
        <w:rPr>
          <w:rFonts w:ascii="Times New Roman" w:hAnsi="Times New Roman" w:eastAsia="Times New Roman" w:cs="Times New Roman"/>
          <w:sz w:val="24"/>
          <w:szCs w:val="24"/>
          <w:lang w:val="id-ID"/>
        </w:rPr>
        <w:t xml:space="preserve"> atau paksaan yang bersifat relatif yang datang dari manusia dan merupakan </w:t>
      </w:r>
      <w:r>
        <w:rPr>
          <w:rFonts w:ascii="Times New Roman" w:hAnsi="Times New Roman" w:eastAsia="Times New Roman" w:cs="Times New Roman"/>
          <w:i/>
          <w:iCs/>
          <w:sz w:val="24"/>
          <w:szCs w:val="24"/>
          <w:lang w:val="id-ID"/>
        </w:rPr>
        <w:t>rechtvaardigingsgrond</w:t>
      </w:r>
      <w:r>
        <w:rPr>
          <w:rFonts w:ascii="Times New Roman" w:hAnsi="Times New Roman" w:eastAsia="Times New Roman" w:cs="Times New Roman"/>
          <w:i/>
          <w:iCs/>
          <w:sz w:val="24"/>
          <w:szCs w:val="24"/>
        </w:rPr>
        <w:t>.</w:t>
      </w:r>
      <w:r>
        <w:rPr>
          <w:rStyle w:val="9"/>
          <w:rFonts w:ascii="Times New Roman" w:hAnsi="Times New Roman" w:eastAsia="Times New Roman" w:cs="Times New Roman"/>
          <w:sz w:val="24"/>
          <w:szCs w:val="24"/>
          <w:lang w:val="id-ID"/>
        </w:rPr>
        <w:footnoteReference w:id="28"/>
      </w:r>
      <w:r>
        <w:rPr>
          <w:rFonts w:ascii="Times New Roman" w:hAnsi="Times New Roman" w:eastAsia="Times New Roman" w:cs="Times New Roman"/>
          <w:i/>
          <w:iCs/>
          <w:sz w:val="24"/>
          <w:szCs w:val="24"/>
        </w:rPr>
        <w:t xml:space="preserve"> </w:t>
      </w:r>
      <w:r>
        <w:rPr>
          <w:rFonts w:ascii="Times New Roman" w:hAnsi="Times New Roman" w:eastAsia="Times New Roman" w:cs="Times New Roman"/>
          <w:sz w:val="24"/>
          <w:szCs w:val="24"/>
          <w:lang w:val="id-ID"/>
        </w:rPr>
        <w:t xml:space="preserve">sedangkan yang “anak kecil, gila dan tertidur” merupakan keadaan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yang datang dari dalam diri pelaku. Sehingga, jika terbuktinya ketidaknormalan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pelaku pada saat melakukan tindak pidana, tidak terbukti pula unsur kesengajaan.</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Konsep kesalahan (dalam arti sempit) sebagai unsur tindak pidana sekaligus pertanggungjawaban pidana menurut teori monistis dan pidana Islam diatas memiliki arti yang filosofis dan rasional, dan secara teoretik tidak ada pertentangan. Karena dengan t</w:t>
      </w:r>
      <w:r>
        <w:rPr>
          <w:rFonts w:ascii="Times New Roman" w:hAnsi="Times New Roman" w:eastAsia="Times New Roman" w:cs="Times New Roman"/>
          <w:sz w:val="24"/>
          <w:szCs w:val="24"/>
        </w:rPr>
        <w:t>erpenuhinya seluruh unsur tindak pidana mengakibatkan terbuktinya ti</w:t>
      </w:r>
      <w:r>
        <w:rPr>
          <w:rFonts w:ascii="Times New Roman" w:hAnsi="Times New Roman" w:eastAsia="Times New Roman" w:cs="Times New Roman"/>
          <w:sz w:val="24"/>
          <w:szCs w:val="24"/>
          <w:lang w:val="id-ID"/>
        </w:rPr>
        <w:t>n</w:t>
      </w:r>
      <w:r>
        <w:rPr>
          <w:rFonts w:ascii="Times New Roman" w:hAnsi="Times New Roman" w:eastAsia="Times New Roman" w:cs="Times New Roman"/>
          <w:sz w:val="24"/>
          <w:szCs w:val="24"/>
        </w:rPr>
        <w:t>dak pidana dan dipidananya pembuat. Terbuktinya tindak pidana mengakibatkan terbukti pula pertanggungjawaban pidan</w:t>
      </w:r>
      <w:r>
        <w:rPr>
          <w:rFonts w:ascii="Times New Roman" w:hAnsi="Times New Roman" w:eastAsia="Times New Roman" w:cs="Times New Roman"/>
          <w:sz w:val="24"/>
          <w:szCs w:val="24"/>
          <w:lang w:val="id-ID"/>
        </w:rPr>
        <w:t xml:space="preserve">a, karena kemampuan bertanggungjawab (kesalahan dalam arti luas) sebagai unsur pertanggungjawaban pidana dan bentuk-bentuk kesalahan yaitu kesengajaan dan kelapaan (kesalahan dalam arti sempit) sama-sama bersifat </w:t>
      </w:r>
      <w:r>
        <w:rPr>
          <w:rFonts w:ascii="Times New Roman" w:hAnsi="Times New Roman" w:eastAsia="Times New Roman" w:cs="Times New Roman"/>
          <w:i/>
          <w:iCs/>
          <w:sz w:val="24"/>
          <w:szCs w:val="24"/>
          <w:lang w:val="id-ID"/>
        </w:rPr>
        <w:t>psychologis</w:t>
      </w:r>
      <w:r>
        <w:rPr>
          <w:rFonts w:ascii="Times New Roman" w:hAnsi="Times New Roman" w:eastAsia="Times New Roman" w:cs="Times New Roman"/>
          <w:sz w:val="24"/>
          <w:szCs w:val="24"/>
        </w:rPr>
        <w:t>.</w:t>
      </w:r>
      <w:r>
        <w:rPr>
          <w:rStyle w:val="9"/>
          <w:rFonts w:ascii="Times New Roman" w:hAnsi="Times New Roman" w:eastAsia="Times New Roman" w:cs="Times New Roman"/>
          <w:sz w:val="24"/>
          <w:szCs w:val="24"/>
        </w:rPr>
        <w:footnoteReference w:id="29"/>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Berbeda dengan teori dualistis, kesalahan dalam arti sempit atau bentuk-bentuk kesalahan yaitu kesengajaan dan kealpaan bukan unsur tindak pidana melainkan hanya unsur pertanggungjawaban pidana, sehingga tidak terbuktinya bentuk-bentuk kesalahan tidak menghilangkan sifat melawan hukum tindak pidana karena unsur kesalahan tidak tercantum secara eksplisit pada rumusan atau </w:t>
      </w:r>
      <w:r>
        <w:rPr>
          <w:rFonts w:ascii="Times New Roman" w:hAnsi="Times New Roman" w:eastAsia="Times New Roman" w:cs="Times New Roman"/>
          <w:i/>
          <w:iCs/>
          <w:sz w:val="24"/>
          <w:szCs w:val="24"/>
          <w:lang w:val="id-ID"/>
        </w:rPr>
        <w:t>delictbestandeel</w:t>
      </w:r>
      <w:r>
        <w:rPr>
          <w:rFonts w:ascii="Times New Roman" w:hAnsi="Times New Roman" w:eastAsia="Times New Roman" w:cs="Times New Roman"/>
          <w:sz w:val="24"/>
          <w:szCs w:val="24"/>
          <w:lang w:val="id-ID"/>
        </w:rPr>
        <w:t xml:space="preserve">. Kesamaan kesalahan antara teori monistis, dualistis dan pidana Islam ialah kesalahan dalam arti sempit secara filosofis masih bersifat </w:t>
      </w:r>
      <w:r>
        <w:rPr>
          <w:rFonts w:ascii="Times New Roman" w:hAnsi="Times New Roman" w:eastAsia="Times New Roman" w:cs="Times New Roman"/>
          <w:i/>
          <w:iCs/>
          <w:sz w:val="24"/>
          <w:szCs w:val="24"/>
          <w:lang w:val="id-ID"/>
        </w:rPr>
        <w:t>psychologis</w:t>
      </w:r>
      <w:r>
        <w:rPr>
          <w:rFonts w:ascii="Times New Roman" w:hAnsi="Times New Roman" w:eastAsia="Times New Roman" w:cs="Times New Roman"/>
          <w:sz w:val="24"/>
          <w:szCs w:val="24"/>
          <w:lang w:val="id-ID"/>
        </w:rPr>
        <w:t>. Sedangkan perbedaannya ialah pada penilaian yang bersifat normatif</w:t>
      </w:r>
      <w:r>
        <w:rPr>
          <w:rStyle w:val="9"/>
          <w:rFonts w:ascii="Times New Roman" w:hAnsi="Times New Roman" w:eastAsia="Times New Roman" w:cs="Times New Roman"/>
          <w:sz w:val="24"/>
          <w:szCs w:val="24"/>
          <w:lang w:val="id-ID"/>
        </w:rPr>
        <w:footnoteReference w:id="30"/>
      </w:r>
      <w:r>
        <w:rPr>
          <w:rFonts w:ascii="Times New Roman" w:hAnsi="Times New Roman" w:eastAsia="Times New Roman" w:cs="Times New Roman"/>
          <w:sz w:val="24"/>
          <w:szCs w:val="24"/>
          <w:lang w:val="id-ID"/>
        </w:rPr>
        <w:t xml:space="preserve"> pada bentuk-bentuk kesalahan yang bersifat </w:t>
      </w:r>
      <w:r>
        <w:rPr>
          <w:rFonts w:ascii="Times New Roman" w:hAnsi="Times New Roman" w:eastAsia="Times New Roman" w:cs="Times New Roman"/>
          <w:i/>
          <w:iCs/>
          <w:sz w:val="24"/>
          <w:szCs w:val="24"/>
          <w:lang w:val="id-ID"/>
        </w:rPr>
        <w:t xml:space="preserve">psychologis. </w:t>
      </w:r>
      <w:r>
        <w:rPr>
          <w:rFonts w:ascii="Times New Roman" w:hAnsi="Times New Roman" w:eastAsia="Times New Roman" w:cs="Times New Roman"/>
          <w:sz w:val="24"/>
          <w:szCs w:val="24"/>
          <w:lang w:val="id-ID"/>
        </w:rPr>
        <w:t xml:space="preserve">menurut teori monistis, jika bentuk-bentuk kesalahan tidak secara eksplisit tercantum dalam rumusan atau </w:t>
      </w:r>
      <w:r>
        <w:rPr>
          <w:rFonts w:ascii="Times New Roman" w:hAnsi="Times New Roman" w:eastAsia="Times New Roman" w:cs="Times New Roman"/>
          <w:i/>
          <w:iCs/>
          <w:sz w:val="24"/>
          <w:szCs w:val="24"/>
          <w:lang w:val="id-ID"/>
        </w:rPr>
        <w:t xml:space="preserve">delictbestandeel </w:t>
      </w:r>
      <w:r>
        <w:rPr>
          <w:rFonts w:ascii="Times New Roman" w:hAnsi="Times New Roman" w:eastAsia="Times New Roman" w:cs="Times New Roman"/>
          <w:sz w:val="24"/>
          <w:szCs w:val="24"/>
          <w:lang w:val="id-ID"/>
        </w:rPr>
        <w:t>maka penilaian baru bersifat normatif. Sedangkan menurut teori dualistis, tidak ada pengecualian penilaian secara normatif pada bentuk-bentuk kesalahan</w:t>
      </w:r>
      <w:r>
        <w:rPr>
          <w:rFonts w:ascii="Times New Roman" w:hAnsi="Times New Roman" w:eastAsia="Times New Roman" w:cs="Times New Roman"/>
          <w:sz w:val="24"/>
          <w:szCs w:val="24"/>
        </w:rPr>
        <w:t>.</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dipidananya pembuat merupakan pengecualian, yaitu apabila terdapat alasan pemaaf dan alasan pembenar,</w:t>
      </w:r>
      <w:r>
        <w:rPr>
          <w:rFonts w:ascii="Times New Roman" w:hAnsi="Times New Roman" w:eastAsia="Times New Roman" w:cs="Times New Roman"/>
          <w:sz w:val="24"/>
          <w:szCs w:val="24"/>
          <w:lang w:val="id-ID"/>
        </w:rPr>
        <w:t xml:space="preserve"> baik menurut hukum positif maupun hukum Islam</w:t>
      </w:r>
      <w:r>
        <w:rPr>
          <w:rFonts w:ascii="Times New Roman" w:hAnsi="Times New Roman" w:eastAsia="Times New Roman" w:cs="Times New Roman"/>
          <w:sz w:val="24"/>
          <w:szCs w:val="24"/>
        </w:rPr>
        <w:t xml:space="preserve"> tidak ada pertentangan.</w:t>
      </w:r>
      <w:r>
        <w:rPr>
          <w:rStyle w:val="9"/>
          <w:rFonts w:ascii="Times New Roman" w:hAnsi="Times New Roman" w:eastAsia="Times New Roman" w:cs="Times New Roman"/>
          <w:sz w:val="24"/>
          <w:szCs w:val="24"/>
        </w:rPr>
        <w:footnoteReference w:id="31"/>
      </w:r>
      <w:r>
        <w:rPr>
          <w:rFonts w:ascii="Times New Roman" w:hAnsi="Times New Roman" w:eastAsia="Times New Roman" w:cs="Times New Roman"/>
          <w:sz w:val="24"/>
          <w:szCs w:val="24"/>
        </w:rPr>
        <w:t xml:space="preserve"> Atas dasar pemikiran ini, dalam teori monistis dikenal dengan istilah dasar-dasar </w:t>
      </w:r>
      <w:r>
        <w:rPr>
          <w:rFonts w:ascii="Times New Roman" w:hAnsi="Times New Roman" w:eastAsia="Times New Roman" w:cs="Times New Roman"/>
          <w:i/>
          <w:iCs/>
          <w:sz w:val="24"/>
          <w:szCs w:val="24"/>
        </w:rPr>
        <w:t>strafuitsluitingsgronden</w:t>
      </w:r>
      <w:r>
        <w:rPr>
          <w:rStyle w:val="9"/>
          <w:rFonts w:ascii="Times New Roman" w:hAnsi="Times New Roman" w:eastAsia="Times New Roman" w:cs="Times New Roman"/>
          <w:sz w:val="24"/>
          <w:szCs w:val="24"/>
        </w:rPr>
        <w:footnoteReference w:id="32"/>
      </w:r>
      <w:r>
        <w:rPr>
          <w:rFonts w:ascii="Times New Roman" w:hAnsi="Times New Roman" w:eastAsia="Times New Roman" w:cs="Times New Roman"/>
          <w:color w:val="FF0000"/>
          <w:sz w:val="24"/>
          <w:szCs w:val="24"/>
          <w:lang w:val="id-ID"/>
        </w:rPr>
        <w:t xml:space="preserve"> </w:t>
      </w:r>
      <w:r>
        <w:rPr>
          <w:rFonts w:ascii="Times New Roman" w:hAnsi="Times New Roman" w:eastAsia="Times New Roman" w:cs="Times New Roman"/>
          <w:sz w:val="24"/>
          <w:szCs w:val="24"/>
          <w:lang w:val="id-ID"/>
        </w:rPr>
        <w:t xml:space="preserve">atau </w:t>
      </w:r>
      <w:r>
        <w:rPr>
          <w:rFonts w:ascii="Times New Roman" w:hAnsi="Times New Roman" w:eastAsia="Times New Roman" w:cs="Times New Roman"/>
          <w:sz w:val="24"/>
          <w:szCs w:val="24"/>
        </w:rPr>
        <w:t xml:space="preserve">peniadaan pidana. Dengan dipenuhinya seluruh rumusan unsur tindak pidana mengakibatkan dipidananya pembuat, dikecualikan apabila dapat dibuktikan adanya dasar-dasar peniadaan pidana yang mengakibatkan pembuat tidak dipidana. Ini merupakan teori yang mendasar dari teori monisitis, karena kesalahan sebagai unsur tindak pidana pidana termasuk </w:t>
      </w:r>
      <w:r>
        <w:rPr>
          <w:rFonts w:ascii="Times New Roman" w:hAnsi="Times New Roman" w:eastAsia="Times New Roman" w:cs="Times New Roman"/>
          <w:sz w:val="24"/>
          <w:szCs w:val="24"/>
          <w:lang w:val="id-ID"/>
        </w:rPr>
        <w:t xml:space="preserve">pula </w:t>
      </w:r>
      <w:r>
        <w:rPr>
          <w:rFonts w:ascii="Times New Roman" w:hAnsi="Times New Roman" w:eastAsia="Times New Roman" w:cs="Times New Roman"/>
          <w:sz w:val="24"/>
          <w:szCs w:val="24"/>
        </w:rPr>
        <w:t>di dalamnya terdapat kesalahan sebagai unsur pertanggungjawaban pidana.</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Seperti sudah dibahas di atas, hukum Islam yang merupakan norma-norma dasar belaka dan karakteristik hukum Islam sendiri yang bersifat dinamis, dapat kompatibel dengan penemuan-penemuan modern atau kontemporer mengenai ilmu medis sehingga aksesibel mengenai alasan pemaaf dan alasan pembenar sebagai dasar </w:t>
      </w:r>
      <w:r>
        <w:rPr>
          <w:rFonts w:ascii="Times New Roman" w:hAnsi="Times New Roman" w:eastAsia="Times New Roman" w:cs="Times New Roman"/>
          <w:i/>
          <w:iCs/>
          <w:sz w:val="24"/>
          <w:szCs w:val="24"/>
          <w:lang w:val="id-ID"/>
        </w:rPr>
        <w:t xml:space="preserve">strafluitinggronden </w:t>
      </w:r>
      <w:r>
        <w:rPr>
          <w:rFonts w:ascii="Times New Roman" w:hAnsi="Times New Roman" w:eastAsia="Times New Roman" w:cs="Times New Roman"/>
          <w:sz w:val="24"/>
          <w:szCs w:val="24"/>
          <w:lang w:val="id-ID"/>
        </w:rPr>
        <w:t xml:space="preserve">yang dimaksud ilmu hukum pidana </w:t>
      </w:r>
      <w:r>
        <w:rPr>
          <w:rFonts w:ascii="Times New Roman" w:hAnsi="Times New Roman" w:eastAsia="Times New Roman" w:cs="Times New Roman"/>
          <w:i/>
          <w:iCs/>
          <w:sz w:val="24"/>
          <w:szCs w:val="24"/>
          <w:lang w:val="id-ID"/>
        </w:rPr>
        <w:t>civil law</w:t>
      </w:r>
      <w:r>
        <w:rPr>
          <w:rFonts w:ascii="Times New Roman" w:hAnsi="Times New Roman" w:eastAsia="Times New Roman" w:cs="Times New Roman"/>
          <w:sz w:val="24"/>
          <w:szCs w:val="24"/>
          <w:lang w:val="id-ID"/>
        </w:rPr>
        <w:t xml:space="preserve">. Dalam hal rumusan tindak pidana atau </w:t>
      </w:r>
      <w:r>
        <w:rPr>
          <w:rFonts w:ascii="Times New Roman" w:hAnsi="Times New Roman" w:eastAsia="Times New Roman" w:cs="Times New Roman"/>
          <w:i/>
          <w:iCs/>
          <w:sz w:val="24"/>
          <w:szCs w:val="24"/>
          <w:lang w:val="id-ID"/>
        </w:rPr>
        <w:t>delictbestandeel</w:t>
      </w:r>
      <w:r>
        <w:rPr>
          <w:rFonts w:ascii="Times New Roman" w:hAnsi="Times New Roman" w:eastAsia="Times New Roman" w:cs="Times New Roman"/>
          <w:sz w:val="24"/>
          <w:szCs w:val="24"/>
          <w:lang w:val="id-ID"/>
        </w:rPr>
        <w:t xml:space="preserve">, sudah penulis bahas diatas bahwa hakikat kesalahan dalam arti sempit yaitu kesengajaan dan kealpaan tidak ada pertentangan didalamnya. Sedangkan hakikat kesahalan dalam arti sempit menurut teori dualistis adalah pemisahan secara tegas dari unsur tindak pidana yang bertujuan untuk  </w:t>
      </w:r>
      <w:r>
        <w:rPr>
          <w:rFonts w:ascii="Times New Roman" w:hAnsi="Times New Roman" w:eastAsia="Times New Roman" w:cs="Times New Roman"/>
          <w:sz w:val="24"/>
          <w:szCs w:val="24"/>
        </w:rPr>
        <w:t>mempertegas fungsi-fungsi hukum pidana, sehingga dapat dimengerti oleh masyarakat luas</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sebagaimana diungkapkan oleh Paul H. Robinson,</w:t>
      </w:r>
    </w:p>
    <w:p>
      <w:pPr>
        <w:pStyle w:val="12"/>
        <w:spacing w:after="0" w:line="240" w:lineRule="exact"/>
        <w:ind w:left="540" w:right="90"/>
        <w:jc w:val="both"/>
        <w:rPr>
          <w:rFonts w:ascii="Times New Roman" w:hAnsi="Times New Roman" w:cs="Times New Roman"/>
          <w:lang w:val="id-ID"/>
        </w:rPr>
      </w:pPr>
      <w:r>
        <w:rPr>
          <w:rFonts w:ascii="Times New Roman" w:hAnsi="Times New Roman" w:eastAsia="Times New Roman" w:cs="Times New Roman"/>
          <w:iCs/>
          <w:sz w:val="24"/>
          <w:szCs w:val="24"/>
          <w:lang w:val="id-ID"/>
        </w:rPr>
        <w:t>“to be effectife, t</w:t>
      </w:r>
      <w:r>
        <w:rPr>
          <w:rFonts w:ascii="Times New Roman" w:hAnsi="Times New Roman" w:eastAsia="Times New Roman" w:cs="Times New Roman"/>
          <w:iCs/>
          <w:sz w:val="24"/>
          <w:szCs w:val="24"/>
        </w:rPr>
        <w:t>he rules of conduct must</w:t>
      </w:r>
      <w:r>
        <w:rPr>
          <w:rFonts w:ascii="Times New Roman" w:hAnsi="Times New Roman" w:eastAsia="Times New Roman" w:cs="Times New Roman"/>
          <w:iCs/>
          <w:sz w:val="24"/>
          <w:szCs w:val="24"/>
          <w:lang w:val="id-ID"/>
        </w:rPr>
        <w:t xml:space="preserve"> be simple, based on objective</w:t>
      </w:r>
      <w:r>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lang w:val="id-ID"/>
        </w:rPr>
        <w:t>criteria with easily communicable and comprhensible standars.”</w:t>
      </w:r>
      <w:r>
        <w:rPr>
          <w:rStyle w:val="9"/>
          <w:rFonts w:ascii="Times New Roman" w:hAnsi="Times New Roman" w:eastAsia="Times New Roman" w:cs="Times New Roman"/>
          <w:sz w:val="24"/>
          <w:szCs w:val="24"/>
          <w:lang w:val="id-ID"/>
        </w:rPr>
        <w:footnoteReference w:id="33"/>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Kesalahan hanya unsur dari pertanggungjawaban pidana. Secara filosofis kesalahan dalam arti sempit menurut ketiga teori tersebut tidak ada pertentangan, hanya saja dilihat dari sudut pembuktian, maka teori dualistis dipandang sebagai teori yang sitematis dan praktis pada taraf implementasi, pertama, memudahkan penuntut umum segi pembuktian. Penuntut umum diwajibkan membuktikan seluruh unsur dari </w:t>
      </w:r>
      <w:r>
        <w:rPr>
          <w:rFonts w:ascii="Times New Roman" w:hAnsi="Times New Roman" w:eastAsia="Times New Roman" w:cs="Times New Roman"/>
          <w:i/>
          <w:iCs/>
          <w:sz w:val="24"/>
          <w:szCs w:val="24"/>
          <w:lang w:val="id-ID"/>
        </w:rPr>
        <w:t>delictbestandeel</w:t>
      </w:r>
      <w:r>
        <w:rPr>
          <w:rStyle w:val="9"/>
          <w:rFonts w:ascii="Times New Roman" w:hAnsi="Times New Roman" w:eastAsia="Times New Roman" w:cs="Times New Roman"/>
          <w:i/>
          <w:iCs/>
          <w:sz w:val="24"/>
          <w:szCs w:val="24"/>
          <w:lang w:val="id-ID"/>
        </w:rPr>
        <w:footnoteReference w:id="34"/>
      </w:r>
      <w:r>
        <w:rPr>
          <w:rFonts w:ascii="Times New Roman" w:hAnsi="Times New Roman" w:eastAsia="Times New Roman" w:cs="Times New Roman"/>
          <w:i/>
          <w:iCs/>
          <w:sz w:val="24"/>
          <w:szCs w:val="24"/>
          <w:lang w:val="id-ID"/>
        </w:rPr>
        <w:t xml:space="preserve"> </w:t>
      </w:r>
      <w:r>
        <w:rPr>
          <w:rFonts w:ascii="Times New Roman" w:hAnsi="Times New Roman" w:eastAsia="Times New Roman" w:cs="Times New Roman"/>
          <w:sz w:val="24"/>
          <w:szCs w:val="24"/>
          <w:lang w:val="id-ID"/>
        </w:rPr>
        <w:t>yaitu hanya membuktikan unsur objektif saja. Logisnya adalah jika tidak terbukti tindak pidana maka penuntut umum tidak perlu membuktikan bentuk-bentuk kesalahan (kesengajaan dan kealpaan)</w:t>
      </w:r>
      <w:r>
        <w:rPr>
          <w:rFonts w:ascii="Times New Roman" w:hAnsi="Times New Roman" w:eastAsia="Times New Roman" w:cs="Times New Roman"/>
          <w:sz w:val="24"/>
          <w:szCs w:val="24"/>
        </w:rPr>
        <w:t>.</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Sistematika lain yang rasional dari teori dualistis adalah meski bentuk-bentuk kesalahan dalam arti sempit bersifat </w:t>
      </w:r>
      <w:r>
        <w:rPr>
          <w:rFonts w:ascii="Times New Roman" w:hAnsi="Times New Roman" w:eastAsia="Times New Roman" w:cs="Times New Roman"/>
          <w:i/>
          <w:iCs/>
          <w:sz w:val="24"/>
          <w:szCs w:val="24"/>
          <w:lang w:val="id-ID"/>
        </w:rPr>
        <w:t>psychologis</w:t>
      </w:r>
      <w:r>
        <w:rPr>
          <w:rFonts w:ascii="Times New Roman" w:hAnsi="Times New Roman" w:eastAsia="Times New Roman" w:cs="Times New Roman"/>
          <w:sz w:val="24"/>
          <w:szCs w:val="24"/>
          <w:lang w:val="id-ID"/>
        </w:rPr>
        <w:t xml:space="preserve">, bentuk-bentuk kesalahan tidak termasuk unsur tindak pidana. Sehingga jika tidak terbuktinya bentuk-bentuk kesalahan, tidak menghilangkan sifat melawan hukum perbuatan pelaku, dan pelaku dijatuhi putusan </w:t>
      </w:r>
      <w:r>
        <w:rPr>
          <w:rFonts w:ascii="Times New Roman" w:hAnsi="Times New Roman" w:eastAsia="Times New Roman" w:cs="Times New Roman"/>
          <w:i/>
          <w:iCs/>
          <w:sz w:val="24"/>
          <w:szCs w:val="24"/>
          <w:lang w:val="id-ID"/>
        </w:rPr>
        <w:t>onslag van alle rechtsvervolging</w:t>
      </w:r>
      <w:r>
        <w:rPr>
          <w:rFonts w:ascii="Times New Roman" w:hAnsi="Times New Roman" w:eastAsia="Times New Roman" w:cs="Times New Roman"/>
          <w:sz w:val="24"/>
          <w:szCs w:val="24"/>
          <w:lang w:val="id-ID"/>
        </w:rPr>
        <w:t xml:space="preserve"> atau putusan lepas dari tuntutan hukum.</w:t>
      </w:r>
    </w:p>
    <w:p>
      <w:pPr>
        <w:pStyle w:val="12"/>
        <w:spacing w:after="0" w:line="480" w:lineRule="exact"/>
        <w:ind w:left="0" w:right="90" w:firstLine="540"/>
        <w:jc w:val="both"/>
        <w:rPr>
          <w:rFonts w:ascii="Times New Roman" w:hAnsi="Times New Roman" w:eastAsia="Times New Roman" w:cs="Times New Roman"/>
          <w:sz w:val="24"/>
          <w:szCs w:val="24"/>
        </w:rPr>
      </w:pPr>
    </w:p>
    <w:p>
      <w:pPr>
        <w:pStyle w:val="12"/>
        <w:spacing w:after="0" w:line="480" w:lineRule="exact"/>
        <w:ind w:left="0" w:right="90" w:firstLine="540"/>
        <w:jc w:val="both"/>
        <w:rPr>
          <w:rFonts w:ascii="Times New Roman" w:hAnsi="Times New Roman" w:eastAsia="Times New Roman" w:cs="Times New Roman"/>
          <w:sz w:val="24"/>
          <w:szCs w:val="24"/>
        </w:rPr>
      </w:pPr>
    </w:p>
    <w:p>
      <w:pPr>
        <w:pStyle w:val="12"/>
        <w:numPr>
          <w:ilvl w:val="0"/>
          <w:numId w:val="2"/>
        </w:numPr>
        <w:spacing w:after="0" w:line="480" w:lineRule="exact"/>
        <w:ind w:right="90"/>
        <w:jc w:val="both"/>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Implikasi Teori Dualistis dan Monistis Pada KUHAP</w:t>
      </w:r>
    </w:p>
    <w:p>
      <w:pPr>
        <w:pStyle w:val="12"/>
        <w:spacing w:after="0" w:line="480" w:lineRule="exact"/>
        <w:ind w:left="0" w:right="90" w:firstLine="540"/>
        <w:jc w:val="both"/>
        <w:rPr>
          <w:rFonts w:ascii="Times New Roman" w:hAnsi="Times New Roman" w:cs="Times New Roman"/>
          <w:sz w:val="24"/>
          <w:szCs w:val="24"/>
        </w:rPr>
      </w:pPr>
      <w:r>
        <w:rPr>
          <w:rFonts w:ascii="Times New Roman" w:hAnsi="Times New Roman" w:cs="Times New Roman"/>
          <w:sz w:val="24"/>
          <w:szCs w:val="24"/>
        </w:rPr>
        <w:t xml:space="preserve">Teori monistis atau biasa disebut </w:t>
      </w:r>
      <w:r>
        <w:rPr>
          <w:rFonts w:ascii="Times New Roman" w:hAnsi="Times New Roman" w:cs="Times New Roman"/>
          <w:i/>
          <w:sz w:val="24"/>
          <w:szCs w:val="24"/>
        </w:rPr>
        <w:t>daad-strafrecht</w:t>
      </w:r>
      <w:r>
        <w:rPr>
          <w:rFonts w:ascii="Times New Roman" w:hAnsi="Times New Roman" w:cs="Times New Roman"/>
          <w:sz w:val="24"/>
          <w:szCs w:val="24"/>
        </w:rPr>
        <w:t xml:space="preserve">, berorientasi hanya pada perbuatan. Sehingga kesalahan dalam teori dualistis yaitu kesalahan dalam arti sempit atau bentuk-bentuk kesalahan yaitu kesengajaan dan kealpaan tercantum secara </w:t>
      </w:r>
      <w:r>
        <w:rPr>
          <w:rFonts w:ascii="Times New Roman" w:hAnsi="Times New Roman" w:cs="Times New Roman"/>
          <w:i/>
          <w:sz w:val="24"/>
          <w:szCs w:val="24"/>
        </w:rPr>
        <w:t>ekspresif verbis</w:t>
      </w:r>
      <w:r>
        <w:rPr>
          <w:rFonts w:ascii="Times New Roman" w:hAnsi="Times New Roman" w:cs="Times New Roman"/>
          <w:sz w:val="24"/>
          <w:szCs w:val="24"/>
        </w:rPr>
        <w:t xml:space="preserve"> dalam </w:t>
      </w:r>
      <w:r>
        <w:rPr>
          <w:rFonts w:ascii="Times New Roman" w:hAnsi="Times New Roman" w:cs="Times New Roman"/>
          <w:i/>
          <w:sz w:val="24"/>
          <w:szCs w:val="24"/>
        </w:rPr>
        <w:t>delictbestandeel</w:t>
      </w:r>
      <w:r>
        <w:rPr>
          <w:rFonts w:ascii="Times New Roman" w:hAnsi="Times New Roman" w:cs="Times New Roman"/>
          <w:sz w:val="24"/>
          <w:szCs w:val="24"/>
        </w:rPr>
        <w:t xml:space="preserve">. Hal tersebut tentu mempengaruhi sifat melawan hukum yang telah terbukti dari delictbestandeel, juga mempengaruhi pada taraf penjatuhan putusan oleh hakim (KUHAP). </w:t>
      </w:r>
    </w:p>
    <w:p>
      <w:pPr>
        <w:pStyle w:val="12"/>
        <w:spacing w:after="0" w:line="480" w:lineRule="exact"/>
        <w:ind w:left="0" w:right="90" w:firstLine="540"/>
        <w:jc w:val="both"/>
        <w:rPr>
          <w:rFonts w:ascii="Times New Roman" w:hAnsi="Times New Roman" w:cs="Times New Roman"/>
          <w:sz w:val="24"/>
          <w:szCs w:val="24"/>
        </w:rPr>
      </w:pPr>
      <w:r>
        <w:rPr>
          <w:rFonts w:ascii="Times New Roman" w:hAnsi="Times New Roman" w:cs="Times New Roman"/>
          <w:sz w:val="24"/>
          <w:szCs w:val="24"/>
        </w:rPr>
        <w:t xml:space="preserve">Tidak terbuktinya bentuk-bentuk kesalahan yaitu kesengajaan dan kealpaan menurut teori monistis yang mencantumkan secara </w:t>
      </w:r>
      <w:r>
        <w:rPr>
          <w:rFonts w:ascii="Times New Roman" w:hAnsi="Times New Roman" w:cs="Times New Roman"/>
          <w:i/>
          <w:sz w:val="24"/>
          <w:szCs w:val="24"/>
        </w:rPr>
        <w:t>ekspresif verbis</w:t>
      </w:r>
      <w:r>
        <w:rPr>
          <w:rFonts w:ascii="Times New Roman" w:hAnsi="Times New Roman" w:cs="Times New Roman"/>
          <w:sz w:val="24"/>
          <w:szCs w:val="24"/>
        </w:rPr>
        <w:t xml:space="preserve"> dalam </w:t>
      </w:r>
      <w:r>
        <w:rPr>
          <w:rFonts w:ascii="Times New Roman" w:hAnsi="Times New Roman" w:cs="Times New Roman"/>
          <w:i/>
          <w:sz w:val="24"/>
          <w:szCs w:val="24"/>
        </w:rPr>
        <w:t>delictbestandeel</w:t>
      </w:r>
      <w:r>
        <w:rPr>
          <w:rFonts w:ascii="Times New Roman" w:hAnsi="Times New Roman" w:cs="Times New Roman"/>
          <w:sz w:val="24"/>
          <w:szCs w:val="24"/>
        </w:rPr>
        <w:t xml:space="preserve"> mengakitbatkan tidak terbuktinya tindak pidana. Tidak terbuktinya tindak pidana karena tidak terbuktinya bentuk-bentuk kesalahan menyebabkan putusan yang harus dijatuhkan oleh hakim adalah putusan bebas atau </w:t>
      </w:r>
      <w:r>
        <w:rPr>
          <w:rFonts w:ascii="Times New Roman" w:hAnsi="Times New Roman" w:cs="Times New Roman"/>
          <w:i/>
          <w:sz w:val="24"/>
          <w:szCs w:val="24"/>
        </w:rPr>
        <w:t>vrijwaring</w:t>
      </w:r>
      <w:r>
        <w:rPr>
          <w:rFonts w:ascii="Times New Roman" w:hAnsi="Times New Roman" w:cs="Times New Roman"/>
          <w:sz w:val="24"/>
          <w:szCs w:val="24"/>
        </w:rPr>
        <w:t>.</w:t>
      </w:r>
    </w:p>
    <w:p>
      <w:pPr>
        <w:pStyle w:val="12"/>
        <w:spacing w:after="0" w:line="480" w:lineRule="exact"/>
        <w:ind w:left="0" w:right="9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Teori dualistis atau biasa disebut </w:t>
      </w:r>
      <w:r>
        <w:rPr>
          <w:rFonts w:ascii="Times New Roman" w:hAnsi="Times New Roman" w:eastAsia="Times New Roman" w:cs="Times New Roman"/>
          <w:i/>
          <w:sz w:val="24"/>
          <w:szCs w:val="24"/>
        </w:rPr>
        <w:t>daad-daderstrafrecht</w:t>
      </w:r>
      <w:r>
        <w:rPr>
          <w:rFonts w:ascii="Times New Roman" w:hAnsi="Times New Roman" w:eastAsia="Times New Roman" w:cs="Times New Roman"/>
          <w:sz w:val="24"/>
          <w:szCs w:val="24"/>
        </w:rPr>
        <w:t xml:space="preserve">, berorientasi tidak hanya pada perbuatan tetapi juga pada pembuatnya atau pelakunya. Proporsionalitas pada teori dualistis merupakan jawaban dari kekurangan-kekurangan pada teori monistis, sehingga teori dualistis dapat dikatakan sebagai teori modern yang menyerap nilai-nilai dari </w:t>
      </w:r>
      <w:r>
        <w:rPr>
          <w:rFonts w:ascii="Times New Roman" w:hAnsi="Times New Roman" w:eastAsia="Times New Roman" w:cs="Times New Roman"/>
          <w:i/>
          <w:sz w:val="24"/>
          <w:szCs w:val="24"/>
        </w:rPr>
        <w:t>common law</w:t>
      </w:r>
      <w:r>
        <w:rPr>
          <w:rFonts w:ascii="Times New Roman" w:hAnsi="Times New Roman" w:eastAsia="Times New Roman" w:cs="Times New Roman"/>
          <w:sz w:val="24"/>
          <w:szCs w:val="24"/>
        </w:rPr>
        <w:t xml:space="preserve"> seperti perkataan </w:t>
      </w:r>
      <w:r>
        <w:rPr>
          <w:rFonts w:ascii="Times New Roman" w:hAnsi="Times New Roman" w:eastAsia="Times New Roman" w:cs="Times New Roman"/>
          <w:i/>
          <w:sz w:val="24"/>
          <w:szCs w:val="24"/>
        </w:rPr>
        <w:t>mens rea</w:t>
      </w:r>
      <w:r>
        <w:rPr>
          <w:rFonts w:ascii="Times New Roman" w:hAnsi="Times New Roman" w:eastAsia="Times New Roman" w:cs="Times New Roman"/>
          <w:sz w:val="24"/>
          <w:szCs w:val="24"/>
        </w:rPr>
        <w:t xml:space="preserve"> dan </w:t>
      </w:r>
      <w:r>
        <w:rPr>
          <w:rFonts w:ascii="Times New Roman" w:hAnsi="Times New Roman" w:eastAsia="Times New Roman" w:cs="Times New Roman"/>
          <w:i/>
          <w:sz w:val="24"/>
          <w:szCs w:val="24"/>
        </w:rPr>
        <w:t>actus reus</w:t>
      </w:r>
      <w:r>
        <w:rPr>
          <w:rFonts w:ascii="Times New Roman" w:hAnsi="Times New Roman" w:eastAsia="Times New Roman" w:cs="Times New Roman"/>
          <w:sz w:val="24"/>
          <w:szCs w:val="24"/>
        </w:rPr>
        <w:t xml:space="preserve"> juga teori hukum pidana Jerman yaitu, </w:t>
      </w:r>
      <w:r>
        <w:rPr>
          <w:rFonts w:ascii="Times New Roman" w:hAnsi="Times New Roman" w:eastAsia="Times New Roman" w:cs="Times New Roman"/>
          <w:i/>
          <w:sz w:val="24"/>
          <w:szCs w:val="24"/>
        </w:rPr>
        <w:t>wesenchau</w:t>
      </w:r>
      <w:r>
        <w:rPr>
          <w:rFonts w:ascii="Times New Roman" w:hAnsi="Times New Roman" w:eastAsia="Times New Roman" w:cs="Times New Roman"/>
          <w:sz w:val="24"/>
          <w:szCs w:val="24"/>
        </w:rPr>
        <w:t xml:space="preserve">. Pada akhirnya, teori dualistis jika dikaji memiliki nilai praktis (pada taraf pembuktian), juga filosofis dari sudut konstruksi </w:t>
      </w:r>
      <w:r>
        <w:rPr>
          <w:rFonts w:ascii="Times New Roman" w:hAnsi="Times New Roman" w:eastAsia="Times New Roman" w:cs="Times New Roman"/>
          <w:i/>
          <w:sz w:val="24"/>
          <w:szCs w:val="24"/>
        </w:rPr>
        <w:t xml:space="preserve">delictbestandeel </w:t>
      </w:r>
      <w:r>
        <w:rPr>
          <w:rFonts w:ascii="Times New Roman" w:hAnsi="Times New Roman" w:eastAsia="Times New Roman" w:cs="Times New Roman"/>
          <w:sz w:val="24"/>
          <w:szCs w:val="24"/>
        </w:rPr>
        <w:t>dan putusan hakim.</w:t>
      </w:r>
    </w:p>
    <w:p>
      <w:pPr>
        <w:pStyle w:val="12"/>
        <w:spacing w:after="0" w:line="480" w:lineRule="exact"/>
        <w:ind w:left="0" w:right="9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Dikatakan praktis, karena tidak tercantumnya bentuk-bentuk kesalahan  secara </w:t>
      </w:r>
      <w:r>
        <w:rPr>
          <w:rFonts w:ascii="Times New Roman" w:hAnsi="Times New Roman" w:eastAsia="Times New Roman" w:cs="Times New Roman"/>
          <w:i/>
          <w:sz w:val="24"/>
          <w:szCs w:val="24"/>
        </w:rPr>
        <w:t>ekspresif verbis</w:t>
      </w:r>
      <w:r>
        <w:rPr>
          <w:rFonts w:ascii="Times New Roman" w:hAnsi="Times New Roman" w:eastAsia="Times New Roman" w:cs="Times New Roman"/>
          <w:sz w:val="24"/>
          <w:szCs w:val="24"/>
        </w:rPr>
        <w:t xml:space="preserve"> dalam </w:t>
      </w:r>
      <w:r>
        <w:rPr>
          <w:rFonts w:ascii="Times New Roman" w:hAnsi="Times New Roman" w:eastAsia="Times New Roman" w:cs="Times New Roman"/>
          <w:i/>
          <w:sz w:val="24"/>
          <w:szCs w:val="24"/>
        </w:rPr>
        <w:t>delictbestandeel</w:t>
      </w:r>
      <w:r>
        <w:rPr>
          <w:rFonts w:ascii="Times New Roman" w:hAnsi="Times New Roman" w:eastAsia="Times New Roman" w:cs="Times New Roman"/>
          <w:sz w:val="24"/>
          <w:szCs w:val="24"/>
        </w:rPr>
        <w:t xml:space="preserve"> memudahkan penuntut umum karena penuntut umum hanya berkewajiban membuktikan unsur objektif. Tidak terbuktinya unsur objektif maka penuntut umum tidak perlu pula membuktikan bentuk-bentuk kesalahan. Dikatakan secara filosofis karena tidak terbuktinya bentuk-bentuk kesalahan yang tidak tercantum dalam delictbestandeel tidak menyebabkan hapusnya sifat melawan hukum atau hapusnya tindak pidana yang telah terbukti meski pelaku di beri putusan lepas atau </w:t>
      </w:r>
      <w:r>
        <w:rPr>
          <w:rFonts w:ascii="Times New Roman" w:hAnsi="Times New Roman" w:eastAsia="Times New Roman" w:cs="Times New Roman"/>
          <w:i/>
          <w:sz w:val="24"/>
          <w:szCs w:val="24"/>
        </w:rPr>
        <w:t>onslag van alle rechtsvervolging</w:t>
      </w:r>
      <w:r>
        <w:rPr>
          <w:rFonts w:ascii="Times New Roman" w:hAnsi="Times New Roman" w:eastAsia="Times New Roman" w:cs="Times New Roman"/>
          <w:sz w:val="24"/>
          <w:szCs w:val="24"/>
        </w:rPr>
        <w:t xml:space="preserve">. Secara rasional dan filosofis, putusan paling ringan adalah putusan bebas. Upaya hukum pada putusan bebas adalah langsung kasasi, sedangkan upaya hukum pada putusan lepas adalah banding terlebih dahulu baru kasasi. Dikatakan putusan bebas lebih ringan dibanding putusan lepas adalah karena putusan bebas  tidak terbukti tindak pidana atau perbuatan pelaku tidak bersifat </w:t>
      </w:r>
      <w:r>
        <w:rPr>
          <w:rFonts w:ascii="Times New Roman" w:hAnsi="Times New Roman" w:eastAsia="Times New Roman" w:cs="Times New Roman"/>
          <w:i/>
          <w:sz w:val="24"/>
          <w:szCs w:val="24"/>
        </w:rPr>
        <w:t>wedderechtelijk</w:t>
      </w:r>
      <w:r>
        <w:rPr>
          <w:rFonts w:ascii="Times New Roman" w:hAnsi="Times New Roman" w:eastAsia="Times New Roman" w:cs="Times New Roman"/>
          <w:sz w:val="24"/>
          <w:szCs w:val="24"/>
        </w:rPr>
        <w:t xml:space="preserve">, sedangkan putusan lepas, perbuatan pelaku terbukti bersifat </w:t>
      </w:r>
      <w:r>
        <w:rPr>
          <w:rFonts w:ascii="Times New Roman" w:hAnsi="Times New Roman" w:eastAsia="Times New Roman" w:cs="Times New Roman"/>
          <w:i/>
          <w:sz w:val="24"/>
          <w:szCs w:val="24"/>
        </w:rPr>
        <w:t xml:space="preserve">wedderechtelijk </w:t>
      </w:r>
      <w:r>
        <w:rPr>
          <w:rFonts w:ascii="Times New Roman" w:hAnsi="Times New Roman" w:eastAsia="Times New Roman" w:cs="Times New Roman"/>
          <w:sz w:val="24"/>
          <w:szCs w:val="24"/>
        </w:rPr>
        <w:t>atau terbukti melakukan tindak pidana tetapi bentuk-bentuk kesalahan atau pengecualian dapat berupa alas an pemaaf ataupun alasan pembenar tidak terbukti.</w:t>
      </w:r>
    </w:p>
    <w:p>
      <w:pPr>
        <w:pStyle w:val="12"/>
        <w:numPr>
          <w:ilvl w:val="0"/>
          <w:numId w:val="1"/>
        </w:numPr>
        <w:spacing w:after="0" w:line="480" w:lineRule="exact"/>
        <w:ind w:left="360" w:right="90"/>
        <w:jc w:val="both"/>
        <w:rPr>
          <w:rFonts w:ascii="Times New Roman" w:hAnsi="Times New Roman" w:eastAsia="Times New Roman" w:cs="Times New Roman"/>
          <w:sz w:val="24"/>
          <w:szCs w:val="24"/>
        </w:rPr>
      </w:pPr>
      <w:r>
        <w:rPr>
          <w:rFonts w:ascii="Times New Roman" w:hAnsi="Times New Roman" w:eastAsia="Times New Roman" w:cs="Times New Roman"/>
          <w:b/>
          <w:color w:val="000008"/>
          <w:sz w:val="24"/>
          <w:szCs w:val="24"/>
        </w:rPr>
        <w:t>KESIMPULAN</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Dengan melihat hasil penelitian yang telah dibahas, maka dapat ditarik suatu kesimpulan sebagai berikut</w:t>
      </w:r>
      <w:r>
        <w:rPr>
          <w:rFonts w:ascii="Times New Roman" w:hAnsi="Times New Roman" w:eastAsia="Times New Roman" w:cs="Times New Roman"/>
          <w:sz w:val="24"/>
          <w:szCs w:val="24"/>
        </w:rPr>
        <w:t>;</w:t>
      </w:r>
    </w:p>
    <w:p>
      <w:pPr>
        <w:pStyle w:val="12"/>
        <w:spacing w:after="0" w:line="480" w:lineRule="exact"/>
        <w:ind w:left="0" w:right="90"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Pada dasarnya baik teori monistis, dualistis dan pidana Islam tidak ada pertentangan secara prinsipil. Hakikat teori monistis mengenai dicantumkannya bentuk-bentuk kesalahan sebagai unsur objektif atau unsur tindak pidana mengandung pemahaman yang filosofis dan rasional dan tidak ada suatu pertentangan menurut kaidah-kaidah atau sumber hukum Islam. Hakikat bentuk-bentuk kesalahan yang hanya sebagai unsur subjektif atau unsur pertanggungjawaban pidana menurut teori dualistis pun tidak ada pertentangan dengan antara teori monistis dan hukum Islam. Secara filosofis pemisahan bentuk-bentuk kesalahan dari unsur tindak pidana memiliki arti yang praktis dalam implementasinya pada proses peradilan, sehingga memudahkan penuntut umum pada taraf pembuktian untuk membuktikan kesalahan pelaku. sehingga penuntut umum tidak perlu membuktikan seluruh unsur kesalahan jika tidak terbukti unsur tindak pidana dari </w:t>
      </w:r>
      <w:r>
        <w:rPr>
          <w:rFonts w:ascii="Times New Roman" w:hAnsi="Times New Roman" w:eastAsia="Times New Roman" w:cs="Times New Roman"/>
          <w:i/>
          <w:iCs/>
          <w:sz w:val="24"/>
          <w:szCs w:val="24"/>
          <w:lang w:val="id-ID"/>
        </w:rPr>
        <w:t>delictbestandeel.</w:t>
      </w:r>
      <w:r>
        <w:rPr>
          <w:rFonts w:ascii="Times New Roman" w:hAnsi="Times New Roman" w:eastAsia="Times New Roman" w:cs="Times New Roman"/>
          <w:sz w:val="24"/>
          <w:szCs w:val="24"/>
          <w:lang w:val="id-ID"/>
        </w:rPr>
        <w:t xml:space="preserve"> Dalam hal putusan oleh hakim dan implementasinya pada KUHAP, terdapat penyimpangan oleh teori monistis pada saat tidak terbuktinya unsur bentuk-bentuk kesalahan tetapi terbukti unsur tindak pidana, karena sifat melawan hukum suatu perbuatan yang telah ditentukan oleh undang-undang menjadi hilang atau hapus jika tidak terbukti unsur kesahalan, sebagai unsur tindak pidana. Hal diatas dijawab oleh teori dualistis, bahwa secara filosofis, tidak terbuktinya bentuk-bentuk kesalahan tidak menyebabkan hapusnya perbuatan yang bersifat melawan hukum meski terdakwa diberi putusan </w:t>
      </w:r>
      <w:r>
        <w:rPr>
          <w:rFonts w:ascii="Times New Roman" w:hAnsi="Times New Roman" w:eastAsia="Times New Roman" w:cs="Times New Roman"/>
          <w:i/>
          <w:iCs/>
          <w:sz w:val="24"/>
          <w:szCs w:val="24"/>
          <w:lang w:val="id-ID"/>
        </w:rPr>
        <w:t xml:space="preserve">onslag van alle rechtsvervolging </w:t>
      </w:r>
      <w:r>
        <w:rPr>
          <w:rFonts w:ascii="Times New Roman" w:hAnsi="Times New Roman" w:eastAsia="Times New Roman" w:cs="Times New Roman"/>
          <w:sz w:val="24"/>
          <w:szCs w:val="24"/>
          <w:lang w:val="id-ID"/>
        </w:rPr>
        <w:t xml:space="preserve">atau putusan lepas. </w:t>
      </w: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900" w:right="90"/>
        <w:jc w:val="both"/>
        <w:rPr>
          <w:rFonts w:ascii="Times New Roman" w:hAnsi="Times New Roman" w:eastAsia="Times New Roman" w:cs="Times New Roman"/>
          <w:sz w:val="24"/>
          <w:szCs w:val="24"/>
        </w:rPr>
      </w:pPr>
    </w:p>
    <w:p>
      <w:pPr>
        <w:pStyle w:val="12"/>
        <w:spacing w:after="0" w:line="480" w:lineRule="exact"/>
        <w:ind w:left="0" w:right="90"/>
        <w:jc w:val="both"/>
        <w:rPr>
          <w:rFonts w:ascii="Times New Roman" w:hAnsi="Times New Roman" w:eastAsia="Times New Roman" w:cs="Times New Roman"/>
          <w:sz w:val="24"/>
          <w:szCs w:val="24"/>
        </w:rPr>
      </w:pPr>
    </w:p>
    <w:p>
      <w:pPr>
        <w:pStyle w:val="12"/>
        <w:spacing w:after="0" w:line="480" w:lineRule="exact"/>
        <w:ind w:left="0" w:right="90"/>
        <w:jc w:val="both"/>
        <w:rPr>
          <w:rFonts w:ascii="Times New Roman" w:hAnsi="Times New Roman" w:eastAsia="Times New Roman" w:cs="Times New Roman"/>
          <w:sz w:val="24"/>
          <w:szCs w:val="24"/>
        </w:rPr>
      </w:pPr>
    </w:p>
    <w:p>
      <w:pPr>
        <w:pStyle w:val="12"/>
        <w:spacing w:after="0" w:line="480" w:lineRule="exact"/>
        <w:ind w:left="0" w:right="90"/>
        <w:jc w:val="both"/>
        <w:rPr>
          <w:rFonts w:ascii="Times New Roman" w:hAnsi="Times New Roman" w:eastAsia="Times New Roman" w:cs="Times New Roman"/>
          <w:sz w:val="24"/>
          <w:szCs w:val="24"/>
        </w:rPr>
      </w:pPr>
    </w:p>
    <w:p>
      <w:pPr>
        <w:pStyle w:val="12"/>
        <w:spacing w:after="0" w:line="480" w:lineRule="exact"/>
        <w:ind w:left="900" w:right="90" w:hanging="81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PUSTAKA</w:t>
      </w:r>
    </w:p>
    <w:p>
      <w:pPr>
        <w:spacing w:line="240" w:lineRule="exact"/>
        <w:ind w:left="180" w:right="90" w:hanging="180"/>
        <w:rPr>
          <w:rFonts w:ascii="Times New Roman" w:hAnsi="Times New Roman" w:eastAsia="Open Sans" w:cs="Times New Roman"/>
          <w:b/>
          <w:color w:val="444444"/>
          <w:sz w:val="24"/>
          <w:shd w:val="clear" w:color="auto" w:fill="FAFFFD"/>
          <w:lang w:bidi="ar"/>
        </w:rPr>
      </w:pP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Abdoerraoef, </w:t>
      </w:r>
      <w:r>
        <w:rPr>
          <w:rFonts w:ascii="Times New Roman" w:hAnsi="Times New Roman" w:cs="Times New Roman"/>
          <w:i/>
          <w:iCs/>
          <w:sz w:val="24"/>
        </w:rPr>
        <w:t xml:space="preserve">Alquran dan Ilmu Hukum </w:t>
      </w:r>
      <w:r>
        <w:rPr>
          <w:rFonts w:ascii="Times New Roman" w:hAnsi="Times New Roman" w:cs="Times New Roman"/>
          <w:iCs/>
          <w:sz w:val="24"/>
        </w:rPr>
        <w:t>Cet; II, Jakarta: PT. Bulan Bintang, 1980</w:t>
      </w:r>
      <w:r>
        <w:rPr>
          <w:rFonts w:ascii="Times New Roman" w:hAnsi="Times New Roman" w:cs="Times New Roman"/>
          <w:sz w:val="24"/>
        </w:rPr>
        <w:t>.</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Abidin A.Z, </w:t>
      </w:r>
      <w:r>
        <w:rPr>
          <w:rFonts w:ascii="Times New Roman" w:hAnsi="Times New Roman" w:cs="Times New Roman"/>
          <w:i/>
          <w:sz w:val="24"/>
        </w:rPr>
        <w:t>Hukum Pidana I</w:t>
      </w:r>
      <w:r>
        <w:rPr>
          <w:rFonts w:ascii="Times New Roman" w:hAnsi="Times New Roman" w:cs="Times New Roman"/>
          <w:sz w:val="24"/>
        </w:rPr>
        <w:t xml:space="preserve"> Cet. II; Jakarta: Sinar Grafika, 2007.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Al-Mawardi, </w:t>
      </w:r>
      <w:r>
        <w:rPr>
          <w:rFonts w:ascii="Times New Roman" w:hAnsi="Times New Roman" w:cs="Times New Roman"/>
          <w:i/>
          <w:iCs/>
          <w:sz w:val="24"/>
        </w:rPr>
        <w:t>Ahkam As-Sulthaniyah wa al-waliyat al-Diniyah</w:t>
      </w:r>
      <w:r>
        <w:rPr>
          <w:rFonts w:ascii="Times New Roman" w:hAnsi="Times New Roman" w:cs="Times New Roman"/>
          <w:sz w:val="24"/>
        </w:rPr>
        <w:t xml:space="preserve">. </w:t>
      </w:r>
      <w:r>
        <w:rPr>
          <w:rFonts w:ascii="Times New Roman" w:hAnsi="Times New Roman" w:cs="Times New Roman"/>
          <w:iCs/>
          <w:sz w:val="24"/>
        </w:rPr>
        <w:t>Beirut; Lebanon:Dar al-Fikri Al-‘</w:t>
      </w:r>
      <w:r>
        <w:rPr>
          <w:rFonts w:ascii="Times New Roman" w:hAnsi="Times New Roman" w:cs="Times New Roman"/>
          <w:i/>
          <w:sz w:val="24"/>
        </w:rPr>
        <w:t>Arabi.</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Amrani Hanafi dan Mahrus Ali, </w:t>
      </w:r>
      <w:r>
        <w:rPr>
          <w:rFonts w:ascii="Times New Roman" w:hAnsi="Times New Roman" w:cs="Times New Roman"/>
          <w:i/>
          <w:iCs/>
          <w:sz w:val="24"/>
        </w:rPr>
        <w:t xml:space="preserve">Sistem Pertanggungjawaban Pidana </w:t>
      </w:r>
      <w:r>
        <w:rPr>
          <w:rFonts w:ascii="Times New Roman" w:hAnsi="Times New Roman" w:cs="Times New Roman"/>
          <w:sz w:val="24"/>
        </w:rPr>
        <w:t>Cet. I; Rajawali Pers: 2015.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Chazawi Adami, </w:t>
      </w:r>
      <w:r>
        <w:rPr>
          <w:rFonts w:ascii="Times New Roman" w:hAnsi="Times New Roman" w:cs="Times New Roman"/>
          <w:i/>
          <w:sz w:val="24"/>
        </w:rPr>
        <w:t>Pelajaran Hukum Pidana bagian I.</w:t>
      </w:r>
      <w:r>
        <w:rPr>
          <w:rFonts w:ascii="Times New Roman" w:hAnsi="Times New Roman" w:cs="Times New Roman"/>
          <w:sz w:val="24"/>
        </w:rPr>
        <w:t xml:space="preserve"> Jakarta: PT. Raja Grafindo Persada, 2002.</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Dzajuli. A, </w:t>
      </w:r>
      <w:r>
        <w:rPr>
          <w:rFonts w:ascii="Times New Roman" w:hAnsi="Times New Roman" w:cs="Times New Roman"/>
          <w:i/>
          <w:sz w:val="24"/>
        </w:rPr>
        <w:t>Kaidah-Kaidah Fikih</w:t>
      </w:r>
      <w:r>
        <w:rPr>
          <w:rFonts w:ascii="Times New Roman" w:hAnsi="Times New Roman" w:cs="Times New Roman"/>
          <w:sz w:val="24"/>
        </w:rPr>
        <w:t>. Jakarta: Prenada Media Group, 2007.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Hakim Lukman, “Implementasi Teori Dualistis Hukum Pidana di Dalam Rancangan Kitab Undang-Undang Hukum Pidana (RKUHP)”, </w:t>
      </w:r>
      <w:r>
        <w:rPr>
          <w:rFonts w:ascii="Times New Roman" w:hAnsi="Times New Roman" w:cs="Times New Roman"/>
          <w:i/>
          <w:sz w:val="24"/>
        </w:rPr>
        <w:t>Jurnal Krtha Bhayangkara</w:t>
      </w:r>
      <w:r>
        <w:rPr>
          <w:rFonts w:ascii="Times New Roman" w:hAnsi="Times New Roman" w:cs="Times New Roman"/>
          <w:sz w:val="24"/>
        </w:rPr>
        <w:t>, no. 1,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Hamzah Andi. </w:t>
      </w:r>
      <w:r>
        <w:rPr>
          <w:rFonts w:ascii="Times New Roman" w:hAnsi="Times New Roman" w:cs="Times New Roman"/>
          <w:i/>
          <w:iCs/>
          <w:sz w:val="24"/>
        </w:rPr>
        <w:t>Asas-Asas Hukum Pidana.</w:t>
      </w:r>
      <w:r>
        <w:rPr>
          <w:rFonts w:ascii="Times New Roman" w:hAnsi="Times New Roman" w:cs="Times New Roman"/>
          <w:sz w:val="24"/>
        </w:rPr>
        <w:t xml:space="preserve"> Jakarta: Penerbit Rineka Cipta, 2014.</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Hamzah Andi, </w:t>
      </w:r>
      <w:r>
        <w:rPr>
          <w:rFonts w:ascii="Times New Roman" w:hAnsi="Times New Roman" w:cs="Times New Roman"/>
          <w:i/>
          <w:iCs/>
          <w:sz w:val="24"/>
        </w:rPr>
        <w:t>Hukum Pidana Indonesia</w:t>
      </w:r>
      <w:r>
        <w:rPr>
          <w:rFonts w:ascii="Times New Roman" w:hAnsi="Times New Roman" w:cs="Times New Roman"/>
          <w:sz w:val="24"/>
        </w:rPr>
        <w:t xml:space="preserve"> Cet. II; Jakarta Timur: Sinar Grafika, 2017.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Hanafi. A, </w:t>
      </w:r>
      <w:r>
        <w:rPr>
          <w:rFonts w:ascii="Times New Roman" w:hAnsi="Times New Roman" w:cs="Times New Roman"/>
          <w:i/>
          <w:iCs/>
          <w:sz w:val="24"/>
        </w:rPr>
        <w:t>Asas-Asas Hukum Pidana Islam</w:t>
      </w:r>
      <w:r>
        <w:rPr>
          <w:rFonts w:ascii="Times New Roman" w:hAnsi="Times New Roman" w:cs="Times New Roman"/>
          <w:sz w:val="24"/>
        </w:rPr>
        <w:t xml:space="preserve"> Cet; VI, Jakarta: Bulan Bintang, 2005.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Hakim Lukman, “Implementasi Teori Dualistis Hukum Pidana di Dalam Rancangan Kitab Undang-Undang Hukum Pidana (RKUHP)”, </w:t>
      </w:r>
      <w:r>
        <w:rPr>
          <w:rFonts w:ascii="Times New Roman" w:hAnsi="Times New Roman" w:cs="Times New Roman"/>
          <w:i/>
          <w:sz w:val="24"/>
        </w:rPr>
        <w:t>Jurnal Krtha Bhayangkara</w:t>
      </w:r>
      <w:r>
        <w:rPr>
          <w:rFonts w:ascii="Times New Roman" w:hAnsi="Times New Roman" w:cs="Times New Roman"/>
          <w:sz w:val="24"/>
        </w:rPr>
        <w:t>, no. 1,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Hiariej O.S Eddy, </w:t>
      </w:r>
      <w:r>
        <w:rPr>
          <w:rFonts w:ascii="Times New Roman" w:hAnsi="Times New Roman" w:cs="Times New Roman"/>
          <w:i/>
          <w:iCs/>
          <w:sz w:val="24"/>
        </w:rPr>
        <w:t>Prinsip-Prinsip Hukum Pidana</w:t>
      </w:r>
      <w:r>
        <w:rPr>
          <w:rFonts w:ascii="Times New Roman" w:hAnsi="Times New Roman" w:cs="Times New Roman"/>
          <w:sz w:val="24"/>
        </w:rPr>
        <w:t xml:space="preserve"> Cet. I; Yogyakarta: Cahaya Atma Pustaka, 2016.</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Husein M. Harun, </w:t>
      </w:r>
      <w:r>
        <w:rPr>
          <w:rFonts w:ascii="Times New Roman" w:hAnsi="Times New Roman" w:cs="Times New Roman"/>
          <w:i/>
          <w:iCs/>
          <w:sz w:val="24"/>
        </w:rPr>
        <w:t>Kasasi Sebagai Upaya Hukum</w:t>
      </w:r>
      <w:r>
        <w:rPr>
          <w:rFonts w:ascii="Times New Roman" w:hAnsi="Times New Roman" w:cs="Times New Roman"/>
          <w:sz w:val="24"/>
        </w:rPr>
        <w:t xml:space="preserve"> Cet: I, Jakarta; Sinar Grafika, 1992.</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Kaelan, </w:t>
      </w:r>
      <w:r>
        <w:rPr>
          <w:rFonts w:ascii="Times New Roman" w:hAnsi="Times New Roman" w:cs="Times New Roman"/>
          <w:i/>
          <w:sz w:val="24"/>
        </w:rPr>
        <w:t>Penelitian Agama Kualitatif Interdisipliner</w:t>
      </w:r>
      <w:r>
        <w:rPr>
          <w:rFonts w:ascii="Times New Roman" w:hAnsi="Times New Roman" w:cs="Times New Roman"/>
          <w:sz w:val="24"/>
        </w:rPr>
        <w:t xml:space="preserve"> Yogyakarta: Paradigma, 2010.</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Kumendong Jh. Wempi, “Kemungkinan Delik Penyidikan Delik Aduan Tanpa Pengaduan”,</w:t>
      </w:r>
      <w:r>
        <w:rPr>
          <w:rFonts w:ascii="Times New Roman" w:hAnsi="Times New Roman" w:cs="Times New Roman"/>
          <w:i/>
          <w:iCs/>
          <w:sz w:val="24"/>
        </w:rPr>
        <w:t xml:space="preserve"> Jurnal</w:t>
      </w:r>
      <w:r>
        <w:rPr>
          <w:rFonts w:ascii="Times New Roman" w:hAnsi="Times New Roman" w:cs="Times New Roman"/>
          <w:sz w:val="24"/>
        </w:rPr>
        <w:t xml:space="preserve"> </w:t>
      </w:r>
      <w:r>
        <w:rPr>
          <w:rFonts w:ascii="Times New Roman" w:hAnsi="Times New Roman" w:cs="Times New Roman"/>
          <w:i/>
          <w:iCs/>
          <w:sz w:val="24"/>
        </w:rPr>
        <w:t>Hukum Unsrat</w:t>
      </w:r>
      <w:r>
        <w:rPr>
          <w:rFonts w:ascii="Times New Roman" w:hAnsi="Times New Roman" w:cs="Times New Roman"/>
          <w:sz w:val="24"/>
        </w:rPr>
        <w:t>, Vol: XXIII, No. 8 (Januari 2018).</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Lamintang P. A. F dan Franciscus Theojunior Lamintang, </w:t>
      </w:r>
      <w:r>
        <w:rPr>
          <w:rFonts w:ascii="Times New Roman" w:hAnsi="Times New Roman" w:cs="Times New Roman"/>
          <w:i/>
          <w:iCs/>
          <w:sz w:val="24"/>
        </w:rPr>
        <w:t>Dasar-Dasar Hukum Pidana di Indonesia</w:t>
      </w:r>
      <w:r>
        <w:rPr>
          <w:rFonts w:ascii="Times New Roman" w:hAnsi="Times New Roman" w:cs="Times New Roman"/>
          <w:sz w:val="24"/>
        </w:rPr>
        <w:t xml:space="preserve"> Cet; III, Jakarta: Sinar Grafika, 2018.</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Mawardi Muslih Ahmad,</w:t>
      </w:r>
      <w:r>
        <w:rPr>
          <w:rFonts w:ascii="Times New Roman" w:hAnsi="Times New Roman" w:cs="Times New Roman"/>
          <w:i/>
          <w:sz w:val="24"/>
        </w:rPr>
        <w:t xml:space="preserve"> Pengantar dan Asas Hukum Pidana Islam </w:t>
      </w:r>
      <w:r>
        <w:rPr>
          <w:rFonts w:ascii="Times New Roman" w:hAnsi="Times New Roman" w:cs="Times New Roman"/>
          <w:sz w:val="24"/>
        </w:rPr>
        <w:t>cet. I; Jakarta: Sinar Grafika, 2004.</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Moeljatno, </w:t>
      </w:r>
      <w:r>
        <w:rPr>
          <w:rFonts w:ascii="Times New Roman" w:hAnsi="Times New Roman" w:cs="Times New Roman"/>
          <w:i/>
          <w:sz w:val="24"/>
        </w:rPr>
        <w:t>Perbuatan Pidana dan Pertanggungjawaban Pidana dalam Hukum Pidana</w:t>
      </w:r>
      <w:r>
        <w:rPr>
          <w:rFonts w:ascii="Times New Roman" w:hAnsi="Times New Roman" w:cs="Times New Roman"/>
          <w:sz w:val="24"/>
        </w:rPr>
        <w:t xml:space="preserve"> Cet. I; Jakarta: Bina Aksara, 1983.</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Moeljatno, </w:t>
      </w:r>
      <w:r>
        <w:rPr>
          <w:rFonts w:ascii="Times New Roman" w:hAnsi="Times New Roman" w:cs="Times New Roman"/>
          <w:i/>
          <w:sz w:val="24"/>
        </w:rPr>
        <w:t xml:space="preserve">Azas-Azas Hukum Pidana. </w:t>
      </w:r>
      <w:r>
        <w:rPr>
          <w:rFonts w:ascii="Times New Roman" w:hAnsi="Times New Roman" w:cs="Times New Roman"/>
          <w:sz w:val="24"/>
        </w:rPr>
        <w:t>Jakarta: PT Bina Aksara, 1985.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Murdiana Elfa, “Pertanggungjawaban Pidana Dalam Perspektif Hukum Islam dan Relevansinya Terhadap Pembaharuan Hukum Pidana Indonesia”, </w:t>
      </w:r>
      <w:r>
        <w:rPr>
          <w:rFonts w:ascii="Times New Roman" w:hAnsi="Times New Roman" w:cs="Times New Roman"/>
          <w:i/>
          <w:iCs/>
          <w:sz w:val="24"/>
        </w:rPr>
        <w:t>Jurnal Al-Mawarid</w:t>
      </w:r>
      <w:r>
        <w:rPr>
          <w:rFonts w:ascii="Times New Roman" w:hAnsi="Times New Roman" w:cs="Times New Roman"/>
          <w:sz w:val="24"/>
        </w:rPr>
        <w:t>, No. 1 (2012).</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Musyahid Achmad, “Hikmat At-Tasyri Dalam Daruriyyah Al-Hamzah”, </w:t>
      </w:r>
      <w:r>
        <w:rPr>
          <w:rFonts w:ascii="Times New Roman" w:hAnsi="Times New Roman" w:cs="Times New Roman"/>
          <w:i/>
          <w:sz w:val="24"/>
        </w:rPr>
        <w:t>Jurnal Al-Risalah</w:t>
      </w:r>
      <w:r>
        <w:rPr>
          <w:rFonts w:ascii="Times New Roman" w:hAnsi="Times New Roman" w:cs="Times New Roman"/>
          <w:sz w:val="24"/>
        </w:rPr>
        <w:t>, no. 2 (2015).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Musyahid Achmad, “Diskursus Maslahat Mursalah Era Milenial”, </w:t>
      </w:r>
      <w:r>
        <w:rPr>
          <w:rFonts w:ascii="Times New Roman" w:hAnsi="Times New Roman" w:cs="Times New Roman"/>
          <w:i/>
          <w:sz w:val="24"/>
        </w:rPr>
        <w:t>Jurnal Mazahibuna Perbandingan Mazhab</w:t>
      </w:r>
      <w:r>
        <w:rPr>
          <w:rFonts w:ascii="Times New Roman" w:hAnsi="Times New Roman" w:cs="Times New Roman"/>
          <w:sz w:val="24"/>
        </w:rPr>
        <w:t>, no. 2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Nawawi Arief Barda, </w:t>
      </w:r>
      <w:r>
        <w:rPr>
          <w:rFonts w:ascii="Times New Roman" w:hAnsi="Times New Roman" w:cs="Times New Roman"/>
          <w:i/>
          <w:sz w:val="24"/>
        </w:rPr>
        <w:t xml:space="preserve">Bunga Rampai Kebijakan Hukum Pidana </w:t>
      </w:r>
      <w:r>
        <w:rPr>
          <w:rFonts w:ascii="Times New Roman" w:hAnsi="Times New Roman" w:cs="Times New Roman"/>
          <w:sz w:val="24"/>
        </w:rPr>
        <w:t>Cet. V; Jakarta: Kencana, 2010.</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Notohamidjojo O, </w:t>
      </w:r>
      <w:r>
        <w:rPr>
          <w:rFonts w:ascii="Times New Roman" w:hAnsi="Times New Roman" w:cs="Times New Roman"/>
          <w:i/>
          <w:sz w:val="24"/>
        </w:rPr>
        <w:t>Soal-Soal Pokok Filsafat Hukum</w:t>
      </w:r>
      <w:r>
        <w:rPr>
          <w:rFonts w:ascii="Times New Roman" w:hAnsi="Times New Roman" w:cs="Times New Roman"/>
          <w:sz w:val="24"/>
        </w:rPr>
        <w:t xml:space="preserve"> Salatiga: Griya Media, 2011.</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Nazir Moh, </w:t>
      </w:r>
      <w:r>
        <w:rPr>
          <w:rFonts w:ascii="Times New Roman" w:hAnsi="Times New Roman" w:cs="Times New Roman"/>
          <w:i/>
          <w:sz w:val="24"/>
        </w:rPr>
        <w:t>Metode Penelitian</w:t>
      </w:r>
      <w:r>
        <w:rPr>
          <w:rFonts w:ascii="Times New Roman" w:hAnsi="Times New Roman" w:cs="Times New Roman"/>
          <w:sz w:val="24"/>
        </w:rPr>
        <w:t xml:space="preserve"> Jakarta: Ghali Indonesia, 1998.</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Qadir Audah Abdul, </w:t>
      </w:r>
      <w:r>
        <w:rPr>
          <w:rFonts w:ascii="Times New Roman" w:hAnsi="Times New Roman" w:cs="Times New Roman"/>
          <w:i/>
          <w:sz w:val="24"/>
        </w:rPr>
        <w:t>at-Tasyri’ al-Jinaiy al-Islamiy: Muqoronan bi al-Qonun al-Wad’iy.</w:t>
      </w:r>
      <w:r>
        <w:rPr>
          <w:rFonts w:ascii="Times New Roman" w:hAnsi="Times New Roman" w:cs="Times New Roman"/>
          <w:sz w:val="24"/>
        </w:rPr>
        <w:t xml:space="preserve"> Juz I, Beirut: Muasasah al-Risalah, 1992.</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Rahmadi Takdir, </w:t>
      </w:r>
      <w:r>
        <w:rPr>
          <w:rFonts w:ascii="Times New Roman" w:hAnsi="Times New Roman" w:cs="Times New Roman"/>
          <w:i/>
          <w:iCs/>
          <w:sz w:val="24"/>
        </w:rPr>
        <w:t>Hukum Lingkungan di Indonesia Edisi Kedua.</w:t>
      </w:r>
      <w:r>
        <w:rPr>
          <w:rFonts w:ascii="Times New Roman" w:hAnsi="Times New Roman" w:cs="Times New Roman"/>
          <w:sz w:val="24"/>
        </w:rPr>
        <w:t xml:space="preserve"> Jakarta: Rajawali Pers.</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Renggong Ruslan, </w:t>
      </w:r>
      <w:r>
        <w:rPr>
          <w:rFonts w:ascii="Times New Roman" w:hAnsi="Times New Roman" w:cs="Times New Roman"/>
          <w:i/>
          <w:iCs/>
          <w:sz w:val="24"/>
        </w:rPr>
        <w:t>Hukum Pidana Khusus: Memahami Delik-Delik di Luar</w:t>
      </w:r>
      <w:r>
        <w:rPr>
          <w:rFonts w:ascii="Times New Roman" w:hAnsi="Times New Roman" w:cs="Times New Roman"/>
          <w:sz w:val="24"/>
        </w:rPr>
        <w:t xml:space="preserve"> KUHP. Jakarta: Kencana, 2016.</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Rusianto Agus, </w:t>
      </w:r>
      <w:r>
        <w:rPr>
          <w:rFonts w:ascii="Times New Roman" w:hAnsi="Times New Roman" w:cs="Times New Roman"/>
          <w:i/>
          <w:iCs/>
          <w:sz w:val="24"/>
        </w:rPr>
        <w:t>Tindak Pidana dan Pertanggungjawaban Pidana</w:t>
      </w:r>
      <w:r>
        <w:rPr>
          <w:rFonts w:ascii="Times New Roman" w:hAnsi="Times New Roman" w:cs="Times New Roman"/>
          <w:sz w:val="24"/>
        </w:rPr>
        <w:t xml:space="preserve"> Cet. I; Jakarta: Kencana, 2016.</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Saleh Roeslan, </w:t>
      </w:r>
      <w:r>
        <w:rPr>
          <w:rFonts w:ascii="Times New Roman" w:hAnsi="Times New Roman" w:cs="Times New Roman"/>
          <w:i/>
          <w:iCs/>
          <w:sz w:val="24"/>
        </w:rPr>
        <w:t>Perbuatan Pidana dan Pertanggungjawaban Pidana</w:t>
      </w:r>
      <w:r>
        <w:rPr>
          <w:rFonts w:ascii="Times New Roman" w:hAnsi="Times New Roman" w:cs="Times New Roman"/>
          <w:sz w:val="24"/>
        </w:rPr>
        <w:t>. Jakarta: PT. Bina Aksara.</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Santoso Topo, </w:t>
      </w:r>
      <w:r>
        <w:rPr>
          <w:rFonts w:ascii="Times New Roman" w:hAnsi="Times New Roman" w:cs="Times New Roman"/>
          <w:i/>
          <w:iCs/>
          <w:sz w:val="24"/>
        </w:rPr>
        <w:t>Menggagas Hukum Pidana Islam</w:t>
      </w:r>
      <w:r>
        <w:rPr>
          <w:rFonts w:ascii="Times New Roman" w:hAnsi="Times New Roman" w:cs="Times New Roman"/>
          <w:sz w:val="24"/>
        </w:rPr>
        <w:t>. Bandung: Asy-Syamil, 2000.</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Santoso Topo</w:t>
      </w:r>
      <w:r>
        <w:rPr>
          <w:rFonts w:ascii="Times New Roman" w:hAnsi="Times New Roman" w:cs="Times New Roman"/>
          <w:i/>
          <w:sz w:val="24"/>
        </w:rPr>
        <w:t>, Asas-Asas Hukum Pidana Islam</w:t>
      </w:r>
      <w:r>
        <w:rPr>
          <w:rFonts w:ascii="Times New Roman" w:hAnsi="Times New Roman" w:cs="Times New Roman"/>
          <w:sz w:val="24"/>
        </w:rPr>
        <w:t xml:space="preserve"> Cet; I, Jakarta: Rajawali Pers, 2016.</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Sari Indah, “Unsur-Unsur Delik Materil dan Delik Formil Dalam Hukum Pidana Lingkungan”, </w:t>
      </w:r>
      <w:r>
        <w:rPr>
          <w:rFonts w:ascii="Times New Roman" w:hAnsi="Times New Roman" w:cs="Times New Roman"/>
          <w:i/>
          <w:iCs/>
          <w:sz w:val="24"/>
        </w:rPr>
        <w:t>Jurnal Ilmiah Hukum Dirgantara-Fakultas Hukum Universitas Dirgantara Marsekal Suryadarma</w:t>
      </w:r>
      <w:r>
        <w:rPr>
          <w:rFonts w:ascii="Times New Roman" w:hAnsi="Times New Roman" w:cs="Times New Roman"/>
          <w:sz w:val="24"/>
        </w:rPr>
        <w:t>, Vol. I, No. 1 (September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Sianturi S. R, </w:t>
      </w:r>
      <w:r>
        <w:rPr>
          <w:rFonts w:ascii="Times New Roman" w:hAnsi="Times New Roman" w:cs="Times New Roman"/>
          <w:i/>
          <w:iCs/>
          <w:sz w:val="24"/>
        </w:rPr>
        <w:t>Tindak Pidana di KUHP Beserta Uraiannya.</w:t>
      </w:r>
      <w:r>
        <w:rPr>
          <w:rFonts w:ascii="Times New Roman" w:hAnsi="Times New Roman" w:cs="Times New Roman"/>
          <w:sz w:val="24"/>
        </w:rPr>
        <w:t xml:space="preserve"> Jakarta, 2016.</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Singarimbun, Masri dan Sofyan Effendi, </w:t>
      </w:r>
      <w:r>
        <w:rPr>
          <w:rFonts w:ascii="Times New Roman" w:hAnsi="Times New Roman" w:cs="Times New Roman"/>
          <w:i/>
          <w:sz w:val="24"/>
        </w:rPr>
        <w:t>Metode Penelitian Survai.</w:t>
      </w:r>
      <w:r>
        <w:rPr>
          <w:rFonts w:ascii="Times New Roman" w:hAnsi="Times New Roman" w:cs="Times New Roman"/>
          <w:sz w:val="24"/>
        </w:rPr>
        <w:t xml:space="preserve"> Jakarta: LP3ES, 1995.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Sudarto, </w:t>
      </w:r>
      <w:r>
        <w:rPr>
          <w:rFonts w:ascii="Times New Roman" w:hAnsi="Times New Roman" w:cs="Times New Roman"/>
          <w:i/>
          <w:iCs/>
          <w:sz w:val="24"/>
        </w:rPr>
        <w:t>Hukum pidana jilid 1 A-B</w:t>
      </w:r>
      <w:r>
        <w:rPr>
          <w:rFonts w:ascii="Times New Roman" w:hAnsi="Times New Roman" w:cs="Times New Roman"/>
          <w:sz w:val="24"/>
        </w:rPr>
        <w:t xml:space="preserve"> Semarang: Fakultas Hukum Universitas Diponegoro, 1975.</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Sukirno, Sitti Aisyah Kara dan Jumadi, “Sistem Sanksi Perdagangan Anak Menurut Hukum Islam”, </w:t>
      </w:r>
      <w:r>
        <w:rPr>
          <w:rFonts w:ascii="Times New Roman" w:hAnsi="Times New Roman" w:cs="Times New Roman"/>
          <w:i/>
          <w:sz w:val="24"/>
        </w:rPr>
        <w:t>Jurnal Diskursus Islam</w:t>
      </w:r>
      <w:r>
        <w:rPr>
          <w:rFonts w:ascii="Times New Roman" w:hAnsi="Times New Roman" w:cs="Times New Roman"/>
          <w:sz w:val="24"/>
        </w:rPr>
        <w:t>, no. 2 (2018).</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Sughandi R, </w:t>
      </w:r>
      <w:r>
        <w:rPr>
          <w:rFonts w:ascii="Times New Roman" w:hAnsi="Times New Roman" w:cs="Times New Roman"/>
          <w:i/>
          <w:iCs/>
          <w:sz w:val="24"/>
        </w:rPr>
        <w:t>KUHP dan Pembahasanny.</w:t>
      </w:r>
      <w:r>
        <w:rPr>
          <w:rFonts w:ascii="Times New Roman" w:hAnsi="Times New Roman" w:cs="Times New Roman"/>
          <w:sz w:val="24"/>
        </w:rPr>
        <w:t xml:space="preserve"> Surabaya: Usaha Nasional, 1980.</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Sukirno, Sitti Aisyah Kara dan Jumadi, “Sistem Sanksi Perdagangan Anak Menurut Hukum Islam”, </w:t>
      </w:r>
      <w:r>
        <w:rPr>
          <w:rFonts w:ascii="Times New Roman" w:hAnsi="Times New Roman" w:cs="Times New Roman"/>
          <w:i/>
          <w:sz w:val="24"/>
        </w:rPr>
        <w:t>Jurnal Diskursus Islam</w:t>
      </w:r>
      <w:r>
        <w:rPr>
          <w:rFonts w:ascii="Times New Roman" w:hAnsi="Times New Roman" w:cs="Times New Roman"/>
          <w:sz w:val="24"/>
        </w:rPr>
        <w:t>, no. 2 (2018).</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Syarifuddin Amir, </w:t>
      </w:r>
      <w:r>
        <w:rPr>
          <w:rFonts w:ascii="Times New Roman" w:hAnsi="Times New Roman" w:cs="Times New Roman"/>
          <w:i/>
          <w:iCs/>
          <w:sz w:val="24"/>
        </w:rPr>
        <w:t>Meretas Ijtihad; Isu-Isu Penting Hukum Islam Kontemporer di Indonesia</w:t>
      </w:r>
      <w:r>
        <w:rPr>
          <w:rFonts w:ascii="Times New Roman" w:hAnsi="Times New Roman" w:cs="Times New Roman"/>
          <w:sz w:val="24"/>
        </w:rPr>
        <w:t xml:space="preserve"> Cet. I; Jakarta: Ciputat Press, 2002.</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Syafe’I Zakaria, “Pertanggungjawaban Pidana Dalam Hukum Islam”, </w:t>
      </w:r>
      <w:r>
        <w:rPr>
          <w:rFonts w:ascii="Times New Roman" w:hAnsi="Times New Roman" w:cs="Times New Roman"/>
          <w:i/>
          <w:iCs/>
          <w:sz w:val="24"/>
        </w:rPr>
        <w:t>Alqalam</w:t>
      </w:r>
      <w:r>
        <w:rPr>
          <w:rFonts w:ascii="Times New Roman" w:hAnsi="Times New Roman" w:cs="Times New Roman"/>
          <w:sz w:val="24"/>
        </w:rPr>
        <w:t>, Vol. 31, no. 1 (2014).</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lang w:val="ms"/>
        </w:rPr>
        <w:t xml:space="preserve">Syukri Muhammad Albani Nasution, dkk, </w:t>
      </w:r>
      <w:r>
        <w:rPr>
          <w:rFonts w:ascii="Times New Roman" w:hAnsi="Times New Roman" w:cs="Times New Roman"/>
          <w:i/>
          <w:sz w:val="24"/>
          <w:lang w:val="ms"/>
        </w:rPr>
        <w:t>Hukum Dalam Pendekatan Islam</w:t>
      </w:r>
      <w:r>
        <w:rPr>
          <w:rFonts w:ascii="Times New Roman" w:hAnsi="Times New Roman" w:cs="Times New Roman"/>
          <w:sz w:val="24"/>
          <w:lang w:val="ms"/>
        </w:rPr>
        <w:t xml:space="preserve"> Cet; II. Jakarta: Kencana, 2017.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Trie Prasetyo Rully, “Tindak Pidana Korporasi Dalam Perspektif Kebijakan Formulasi Hukum Pidana”, </w:t>
      </w:r>
      <w:r>
        <w:rPr>
          <w:rFonts w:ascii="Times New Roman" w:hAnsi="Times New Roman" w:cs="Times New Roman"/>
          <w:i/>
          <w:sz w:val="24"/>
        </w:rPr>
        <w:t>Jurnal Hukum Khaira Ummah</w:t>
      </w:r>
      <w:r>
        <w:rPr>
          <w:rFonts w:ascii="Times New Roman" w:hAnsi="Times New Roman" w:cs="Times New Roman"/>
          <w:sz w:val="24"/>
        </w:rPr>
        <w:t>, no. 4, 2017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Wijaya Abdi, “Cara Memahami Maqashid Al-Syari’ah”, </w:t>
      </w:r>
      <w:r>
        <w:rPr>
          <w:rFonts w:ascii="Times New Roman" w:hAnsi="Times New Roman" w:cs="Times New Roman"/>
          <w:i/>
          <w:iCs/>
          <w:sz w:val="24"/>
        </w:rPr>
        <w:t>Jurnal Al-Daulah</w:t>
      </w:r>
      <w:r>
        <w:rPr>
          <w:rFonts w:ascii="Times New Roman" w:hAnsi="Times New Roman" w:cs="Times New Roman"/>
          <w:sz w:val="24"/>
        </w:rPr>
        <w:t>, no. 2,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Wijaya Abdi, “Perubahan Hukum Dalam Pandangan Ibnu Qayyim”, </w:t>
      </w:r>
      <w:r>
        <w:rPr>
          <w:rFonts w:ascii="Times New Roman" w:hAnsi="Times New Roman" w:cs="Times New Roman"/>
          <w:i/>
          <w:iCs/>
          <w:sz w:val="24"/>
        </w:rPr>
        <w:t>Jurnal Al-Daulah,</w:t>
      </w:r>
      <w:r>
        <w:rPr>
          <w:rFonts w:ascii="Times New Roman" w:hAnsi="Times New Roman" w:cs="Times New Roman"/>
          <w:sz w:val="24"/>
        </w:rPr>
        <w:t xml:space="preserve"> no. 2 (2017).</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Widjaja Abdi, SS., M.Ag., </w:t>
      </w:r>
      <w:r>
        <w:rPr>
          <w:rFonts w:ascii="Times New Roman" w:hAnsi="Times New Roman" w:cs="Times New Roman"/>
          <w:i/>
          <w:iCs/>
          <w:sz w:val="24"/>
        </w:rPr>
        <w:t>Penerapan Hukum Islam Menurut Mazhab</w:t>
      </w:r>
      <w:r>
        <w:rPr>
          <w:rFonts w:ascii="Times New Roman" w:hAnsi="Times New Roman" w:cs="Times New Roman"/>
          <w:sz w:val="24"/>
        </w:rPr>
        <w:t xml:space="preserve"> Empat Cet. 1; Makassar: Alauddin University Press.</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Wijaya Abdi, “Respon Lembaga Fatwa Terhadap Isu Fikih Kontemporer”</w:t>
      </w:r>
      <w:r>
        <w:rPr>
          <w:rFonts w:ascii="Times New Roman" w:hAnsi="Times New Roman" w:cs="Times New Roman"/>
          <w:i/>
          <w:iCs/>
          <w:sz w:val="24"/>
        </w:rPr>
        <w:t>,</w:t>
      </w:r>
      <w:r>
        <w:rPr>
          <w:rFonts w:ascii="Times New Roman" w:hAnsi="Times New Roman" w:cs="Times New Roman"/>
          <w:sz w:val="24"/>
        </w:rPr>
        <w:t xml:space="preserve"> </w:t>
      </w:r>
      <w:r>
        <w:rPr>
          <w:rFonts w:ascii="Times New Roman" w:hAnsi="Times New Roman" w:cs="Times New Roman"/>
          <w:i/>
          <w:iCs/>
          <w:sz w:val="24"/>
        </w:rPr>
        <w:t>Mazahibuna; Jurnal Perbandingan Mazhab</w:t>
      </w:r>
      <w:r>
        <w:rPr>
          <w:rFonts w:ascii="Times New Roman" w:hAnsi="Times New Roman" w:cs="Times New Roman"/>
          <w:sz w:val="24"/>
        </w:rPr>
        <w:t>, no. 2 (2019).</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Wardi Muslich Achmad, </w:t>
      </w:r>
      <w:r>
        <w:rPr>
          <w:rFonts w:ascii="Times New Roman" w:hAnsi="Times New Roman" w:cs="Times New Roman"/>
          <w:i/>
          <w:iCs/>
          <w:sz w:val="24"/>
        </w:rPr>
        <w:t>Pengantar dan Asas Hukum Pidana Islam Fikih Jinayah</w:t>
      </w:r>
      <w:r>
        <w:rPr>
          <w:rFonts w:ascii="Times New Roman" w:hAnsi="Times New Roman" w:cs="Times New Roman"/>
          <w:sz w:val="24"/>
        </w:rPr>
        <w:t xml:space="preserve"> (Jakarta: Sinar Grafika, 2004.</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Yafie Ali, Ahmad Sukarja, Muhammad Amin Suma, dkk, </w:t>
      </w:r>
      <w:r>
        <w:rPr>
          <w:rFonts w:ascii="Times New Roman" w:hAnsi="Times New Roman" w:cs="Times New Roman"/>
          <w:i/>
          <w:iCs/>
          <w:sz w:val="24"/>
        </w:rPr>
        <w:t>Ensiklopedia Hukum Pidana Islam</w:t>
      </w:r>
      <w:r>
        <w:rPr>
          <w:rFonts w:ascii="Times New Roman" w:hAnsi="Times New Roman" w:cs="Times New Roman"/>
          <w:sz w:val="24"/>
        </w:rPr>
        <w:t>. Jakarta: Kharisma Ilmu, 2003.</w:t>
      </w:r>
    </w:p>
    <w:p>
      <w:pPr>
        <w:spacing w:line="240" w:lineRule="exact"/>
        <w:ind w:left="720" w:right="90" w:hanging="630"/>
        <w:jc w:val="both"/>
        <w:rPr>
          <w:rFonts w:ascii="Times New Roman" w:hAnsi="Times New Roman" w:cs="Times New Roman"/>
          <w:sz w:val="24"/>
        </w:rPr>
      </w:pPr>
      <w:r>
        <w:rPr>
          <w:rFonts w:ascii="Times New Roman" w:hAnsi="Times New Roman" w:cs="Times New Roman"/>
          <w:sz w:val="24"/>
        </w:rPr>
        <w:t xml:space="preserve">Zakaria Syafe’I, “Pertanggungjawaban Pidana Dalam Hukum Islam”, </w:t>
      </w:r>
      <w:r>
        <w:rPr>
          <w:rFonts w:ascii="Times New Roman" w:hAnsi="Times New Roman" w:cs="Times New Roman"/>
          <w:i/>
          <w:iCs/>
          <w:sz w:val="24"/>
        </w:rPr>
        <w:t>Alqalam</w:t>
      </w:r>
      <w:r>
        <w:rPr>
          <w:rFonts w:ascii="Times New Roman" w:hAnsi="Times New Roman" w:cs="Times New Roman"/>
          <w:sz w:val="24"/>
        </w:rPr>
        <w:t>, Vol. 31, no. 1 (2014).</w:t>
      </w:r>
    </w:p>
    <w:p>
      <w:pPr>
        <w:pStyle w:val="12"/>
        <w:spacing w:after="0" w:line="480" w:lineRule="exact"/>
        <w:ind w:left="900" w:right="90" w:hanging="900"/>
        <w:jc w:val="both"/>
        <w:rPr>
          <w:rFonts w:ascii="Times New Roman" w:hAnsi="Times New Roman" w:eastAsia="Times New Roman" w:cs="Times New Roman"/>
          <w:b/>
          <w:sz w:val="24"/>
          <w:szCs w:val="24"/>
        </w:rPr>
      </w:pPr>
    </w:p>
    <w:sectPr>
      <w:headerReference r:id="rId4" w:type="default"/>
      <w:pgSz w:w="11906" w:h="16838"/>
      <w:pgMar w:top="2275" w:right="1699" w:bottom="1699" w:left="2275"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Open San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pacing w:before="120" w:line="240" w:lineRule="exact"/>
        <w:ind w:firstLine="72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Muhammad Syukri Albani Nasution, dkk,</w:t>
      </w:r>
      <w:r>
        <w:rPr>
          <w:rFonts w:ascii="Times New Roman" w:hAnsi="Times New Roman" w:cs="Times New Roman"/>
          <w:i/>
        </w:rPr>
        <w:t xml:space="preserve"> Hukum Dalam Pendekatan Islam</w:t>
      </w:r>
      <w:r>
        <w:rPr>
          <w:rFonts w:ascii="Times New Roman" w:hAnsi="Times New Roman" w:cs="Times New Roman"/>
        </w:rPr>
        <w:t xml:space="preserve"> (Cet; II. Jakarta: Kencana, 2017), h. 136.</w:t>
      </w:r>
    </w:p>
  </w:footnote>
  <w:footnote w:id="1">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O. Notohamidjojo, </w:t>
      </w:r>
      <w:r>
        <w:rPr>
          <w:rFonts w:ascii="Times New Roman" w:hAnsi="Times New Roman" w:cs="Times New Roman"/>
          <w:i/>
        </w:rPr>
        <w:t>Soal-Soal Pokok Filsafat Hukum</w:t>
      </w:r>
      <w:r>
        <w:rPr>
          <w:rFonts w:ascii="Times New Roman" w:hAnsi="Times New Roman" w:cs="Times New Roman"/>
        </w:rPr>
        <w:t xml:space="preserve"> (Salatiga: Griya Media, 2011), h. 121.</w:t>
      </w:r>
    </w:p>
  </w:footnote>
  <w:footnote w:id="2">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Ahmad Mawardi Muslih,</w:t>
      </w:r>
      <w:r>
        <w:rPr>
          <w:rFonts w:ascii="Times New Roman" w:hAnsi="Times New Roman" w:cs="Times New Roman"/>
          <w:i/>
        </w:rPr>
        <w:t xml:space="preserve"> Pengantar dan Asas Hukum Pidana Islam </w:t>
      </w:r>
      <w:r>
        <w:rPr>
          <w:rFonts w:ascii="Times New Roman" w:hAnsi="Times New Roman" w:cs="Times New Roman"/>
        </w:rPr>
        <w:t>(cet. I; Jakarta: Sinar Grafika, 2004), h. 142.</w:t>
      </w:r>
    </w:p>
  </w:footnote>
  <w:footnote w:id="3">
    <w:p>
      <w:pPr>
        <w:pStyle w:val="5"/>
        <w:spacing w:before="120" w:line="240" w:lineRule="exact"/>
        <w:ind w:firstLine="706"/>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Andi Hamzah, </w:t>
      </w:r>
      <w:r>
        <w:rPr>
          <w:rFonts w:ascii="Times New Roman" w:hAnsi="Times New Roman" w:cs="Times New Roman"/>
          <w:i/>
          <w:iCs/>
        </w:rPr>
        <w:t>Hukum Pidana Indonesia</w:t>
      </w:r>
      <w:r>
        <w:rPr>
          <w:rFonts w:ascii="Times New Roman" w:hAnsi="Times New Roman" w:cs="Times New Roman"/>
        </w:rPr>
        <w:t xml:space="preserve"> (Cet. II; Jakarta Timur: Sinar Grafika, 2017), h. 105.</w:t>
      </w:r>
    </w:p>
  </w:footnote>
  <w:footnote w:id="4">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Moeljatno, </w:t>
      </w:r>
      <w:r>
        <w:rPr>
          <w:rFonts w:ascii="Times New Roman" w:hAnsi="Times New Roman" w:cs="Times New Roman"/>
          <w:i/>
        </w:rPr>
        <w:t>Perbuatan Pidana dan Pertanggungjawaban Pidana dalam Hukum Pidana</w:t>
      </w:r>
      <w:r>
        <w:rPr>
          <w:rFonts w:ascii="Times New Roman" w:hAnsi="Times New Roman" w:cs="Times New Roman"/>
        </w:rPr>
        <w:t xml:space="preserve"> (Cet. I; Jakarta: Bina Aksara, 1983), h. 27.</w:t>
      </w:r>
    </w:p>
  </w:footnote>
  <w:footnote w:id="5">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Rully Trie Prasetyo, “Tindak Pidana Korporasi Dalam Perspektif Kebijakan Formulasi Hukum Pidana”, </w:t>
      </w:r>
      <w:r>
        <w:rPr>
          <w:rFonts w:ascii="Times New Roman" w:hAnsi="Times New Roman" w:cs="Times New Roman"/>
          <w:i/>
        </w:rPr>
        <w:t>Jurnal Hukum Khaira Ummah</w:t>
      </w:r>
      <w:r>
        <w:rPr>
          <w:rFonts w:ascii="Times New Roman" w:hAnsi="Times New Roman" w:cs="Times New Roman"/>
        </w:rPr>
        <w:t>, no. 4 (2017), h. 737.</w:t>
      </w:r>
    </w:p>
  </w:footnote>
  <w:footnote w:id="6">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Barda Nawawi Arief, </w:t>
      </w:r>
      <w:r>
        <w:rPr>
          <w:rFonts w:ascii="Times New Roman" w:hAnsi="Times New Roman" w:cs="Times New Roman"/>
          <w:i/>
        </w:rPr>
        <w:t xml:space="preserve">Bunga Rampai Kebijakan Hukum Pidana </w:t>
      </w:r>
      <w:r>
        <w:rPr>
          <w:rFonts w:ascii="Times New Roman" w:hAnsi="Times New Roman" w:cs="Times New Roman"/>
        </w:rPr>
        <w:t>(Cet.V; Jakarta: Kencana, 2010), h. 87.</w:t>
      </w:r>
    </w:p>
  </w:footnote>
  <w:footnote w:id="7">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i/>
          <w:iCs/>
        </w:rPr>
        <w:t>Daad-daderstrafrecht</w:t>
      </w:r>
      <w:r>
        <w:rPr>
          <w:rFonts w:ascii="Times New Roman" w:hAnsi="Times New Roman" w:cs="Times New Roman"/>
        </w:rPr>
        <w:t xml:space="preserve"> atau pandangan monodualistik, yaitu hukum pidana yang memperhatikan segu-segi objektif dari perbuatan (</w:t>
      </w:r>
      <w:r>
        <w:rPr>
          <w:rFonts w:ascii="Times New Roman" w:hAnsi="Times New Roman" w:cs="Times New Roman"/>
          <w:i/>
          <w:iCs/>
        </w:rPr>
        <w:t>daad</w:t>
      </w:r>
      <w:r>
        <w:rPr>
          <w:rFonts w:ascii="Times New Roman" w:hAnsi="Times New Roman" w:cs="Times New Roman"/>
        </w:rPr>
        <w:t>) dan juga segi-segi subjektif dari orang/pembuat (</w:t>
      </w:r>
      <w:r>
        <w:rPr>
          <w:rFonts w:ascii="Times New Roman" w:hAnsi="Times New Roman" w:cs="Times New Roman"/>
          <w:i/>
          <w:iCs/>
        </w:rPr>
        <w:t>dader</w:t>
      </w:r>
      <w:r>
        <w:rPr>
          <w:rFonts w:ascii="Times New Roman" w:hAnsi="Times New Roman" w:cs="Times New Roman"/>
        </w:rPr>
        <w:t xml:space="preserve">). Lebih lanjut lihat Marcus Priyo Gunarto, “Asas Keseimbangan Dalam Konsep Rancangan Undang-Undang Kitab Undang-Undang Hukum Pidana”. </w:t>
      </w:r>
      <w:r>
        <w:rPr>
          <w:rFonts w:ascii="Times New Roman" w:hAnsi="Times New Roman" w:cs="Times New Roman"/>
          <w:i/>
          <w:iCs/>
        </w:rPr>
        <w:t xml:space="preserve">Mimbar Hukum, </w:t>
      </w:r>
      <w:r>
        <w:rPr>
          <w:rFonts w:ascii="Times New Roman" w:hAnsi="Times New Roman" w:cs="Times New Roman"/>
        </w:rPr>
        <w:t>Vol. 14, No, 1. (Februari 2012), h. 88.</w:t>
      </w:r>
    </w:p>
  </w:footnote>
  <w:footnote w:id="8">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Harun M. Husein, </w:t>
      </w:r>
      <w:r>
        <w:rPr>
          <w:rFonts w:ascii="Times New Roman" w:hAnsi="Times New Roman" w:cs="Times New Roman"/>
          <w:i/>
          <w:iCs/>
        </w:rPr>
        <w:t>Kasasi Sebagai Upaya Hukum</w:t>
      </w:r>
      <w:r>
        <w:rPr>
          <w:rFonts w:ascii="Times New Roman" w:hAnsi="Times New Roman" w:cs="Times New Roman"/>
        </w:rPr>
        <w:t xml:space="preserve"> (Cet: I, Jakarta; Sinar Grafika, 1992), h. 108.</w:t>
      </w:r>
    </w:p>
  </w:footnote>
  <w:footnote w:id="9">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Prof. Moeljatno, S.H., </w:t>
      </w:r>
      <w:r>
        <w:rPr>
          <w:rFonts w:ascii="Times New Roman" w:hAnsi="Times New Roman" w:cs="Times New Roman"/>
          <w:i/>
          <w:iCs/>
        </w:rPr>
        <w:t>Hukum Pidana, Delik-Delik Percobaan Delik-Delik Penyertaan</w:t>
      </w:r>
      <w:r>
        <w:rPr>
          <w:rFonts w:ascii="Times New Roman" w:hAnsi="Times New Roman" w:cs="Times New Roman"/>
        </w:rPr>
        <w:t>, (Jakarta: PT. Bina Aksara, 1983), h. 19-20.</w:t>
      </w:r>
    </w:p>
  </w:footnote>
  <w:footnote w:id="10">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Agus Rusianto, </w:t>
      </w:r>
      <w:r>
        <w:rPr>
          <w:rFonts w:ascii="Times New Roman" w:hAnsi="Times New Roman" w:cs="Times New Roman"/>
          <w:i/>
          <w:iCs/>
        </w:rPr>
        <w:t>Tindak Pidana dan Pertanggungjawaban Pidana</w:t>
      </w:r>
      <w:r>
        <w:rPr>
          <w:rFonts w:ascii="Times New Roman" w:hAnsi="Times New Roman" w:cs="Times New Roman"/>
        </w:rPr>
        <w:t xml:space="preserve"> (Cet; I, Jakarta: Prenamedia Group, 2016), h. 59.</w:t>
      </w:r>
    </w:p>
  </w:footnote>
  <w:footnote w:id="11">
    <w:p>
      <w:pPr>
        <w:pStyle w:val="5"/>
        <w:spacing w:before="120" w:line="240" w:lineRule="exact"/>
        <w:ind w:firstLine="720"/>
        <w:jc w:val="both"/>
      </w:pPr>
      <w:r>
        <w:rPr>
          <w:rStyle w:val="9"/>
          <w:rFonts w:ascii="Times New Roman" w:hAnsi="Times New Roman" w:cs="Times New Roman"/>
        </w:rPr>
        <w:footnoteRef/>
      </w:r>
      <w:r>
        <w:rPr>
          <w:rFonts w:ascii="Times New Roman" w:hAnsi="Times New Roman" w:cs="Times New Roman"/>
        </w:rPr>
        <w:t xml:space="preserve">Agus Rusianto, </w:t>
      </w:r>
      <w:r>
        <w:rPr>
          <w:rFonts w:ascii="Times New Roman" w:hAnsi="Times New Roman" w:cs="Times New Roman"/>
          <w:i/>
          <w:iCs/>
        </w:rPr>
        <w:t xml:space="preserve">Tindak Pidana dan </w:t>
      </w:r>
      <w:r>
        <w:rPr>
          <w:rFonts w:ascii="Times New Roman" w:hAnsi="Times New Roman" w:cs="Times New Roman"/>
        </w:rPr>
        <w:t>(Cet; I, Jakarta: Prenamedia Group, 2016), h. 44.</w:t>
      </w:r>
    </w:p>
  </w:footnote>
  <w:footnote w:id="12">
    <w:p>
      <w:pPr>
        <w:pStyle w:val="5"/>
        <w:tabs>
          <w:tab w:val="left" w:pos="5070"/>
        </w:tabs>
      </w:pPr>
      <w:r>
        <w:tab/>
      </w:r>
    </w:p>
  </w:footnote>
  <w:footnote w:id="13">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Kemampuan bertanggung jawab </w:t>
      </w:r>
      <w:r>
        <w:rPr>
          <w:rFonts w:ascii="Times New Roman" w:hAnsi="Times New Roman" w:cs="Times New Roman"/>
          <w:i/>
          <w:iCs/>
        </w:rPr>
        <w:t>toerekeningsvatbaarheid</w:t>
      </w:r>
      <w:r>
        <w:rPr>
          <w:rFonts w:ascii="Times New Roman" w:hAnsi="Times New Roman" w:cs="Times New Roman"/>
        </w:rPr>
        <w:t xml:space="preserve"> adalah kemampuan untuk menyadari/menginsyafi perbuatannya yang bersifat melawan hukum, memiliki tujuan pasti dari perbuatannya tersebut, dan memiliki kehendak bebas dalam memilih untuk melakukan perbuatan tersebut.</w:t>
      </w:r>
    </w:p>
    <w:p>
      <w:pPr>
        <w:pStyle w:val="5"/>
        <w:spacing w:before="120" w:line="240" w:lineRule="exact"/>
        <w:ind w:firstLine="720"/>
        <w:jc w:val="both"/>
      </w:pPr>
    </w:p>
  </w:footnote>
  <w:footnote w:id="14">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Teori teleologis (tujuan) memandang pemidanaan bukan sebagai pembalasan atas kesalahan pelaku, tetapi sebagai sarana mencapai tujuan yang bermanfaat untuk melindungi masyarakat menuju kesejahteraan masyarakat. Lebih lanjut lihat Marcus Priyo Gunarto, “Sikap Memidana Berorientasi Pada Tujuan Pemidanaan”, </w:t>
      </w:r>
      <w:r>
        <w:rPr>
          <w:rFonts w:ascii="Times New Roman" w:hAnsi="Times New Roman" w:cs="Times New Roman"/>
          <w:i/>
          <w:iCs/>
        </w:rPr>
        <w:t>Mimbar Hukum</w:t>
      </w:r>
      <w:r>
        <w:rPr>
          <w:rFonts w:ascii="Times New Roman" w:hAnsi="Times New Roman" w:cs="Times New Roman"/>
        </w:rPr>
        <w:t xml:space="preserve">, Vol. XXI, No. 1 (Februari, 2009), h. 101. </w:t>
      </w:r>
    </w:p>
  </w:footnote>
  <w:footnote w:id="15">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bookmarkStart w:id="0" w:name="_Hlk65176510"/>
      <w:r>
        <w:rPr>
          <w:rFonts w:ascii="Times New Roman" w:hAnsi="Times New Roman" w:cs="Times New Roman"/>
        </w:rPr>
        <w:t xml:space="preserve">Abdoerraoef, </w:t>
      </w:r>
      <w:r>
        <w:rPr>
          <w:rFonts w:ascii="Times New Roman" w:hAnsi="Times New Roman" w:cs="Times New Roman"/>
          <w:i/>
          <w:iCs/>
        </w:rPr>
        <w:t>Alquran dan Ilmu</w:t>
      </w:r>
      <w:r>
        <w:rPr>
          <w:rFonts w:ascii="Times New Roman" w:hAnsi="Times New Roman" w:cs="Times New Roman"/>
          <w:i/>
          <w:iCs/>
          <w:sz w:val="22"/>
          <w:szCs w:val="22"/>
        </w:rPr>
        <w:t xml:space="preserve"> </w:t>
      </w:r>
      <w:r>
        <w:rPr>
          <w:rFonts w:ascii="Times New Roman" w:hAnsi="Times New Roman" w:cs="Times New Roman"/>
          <w:i/>
          <w:iCs/>
        </w:rPr>
        <w:t>Hukum (Cet; II, Jakarta: PT. Bulan Bintang, 1980)</w:t>
      </w:r>
      <w:r>
        <w:rPr>
          <w:rFonts w:ascii="Times New Roman" w:hAnsi="Times New Roman" w:cs="Times New Roman"/>
        </w:rPr>
        <w:t>, h. 155.</w:t>
      </w:r>
      <w:bookmarkEnd w:id="0"/>
    </w:p>
  </w:footnote>
  <w:footnote w:id="16">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bookmarkStart w:id="1" w:name="_Hlk65175333"/>
      <w:r>
        <w:rPr>
          <w:rFonts w:ascii="Times New Roman" w:hAnsi="Times New Roman" w:cs="Times New Roman"/>
        </w:rPr>
        <w:t xml:space="preserve">Zakaria Syafe’I, “Pertanggungjawaban Pidana Dalam Hukum Islam”, </w:t>
      </w:r>
      <w:r>
        <w:rPr>
          <w:rFonts w:ascii="Times New Roman" w:hAnsi="Times New Roman" w:cs="Times New Roman"/>
          <w:i/>
          <w:iCs/>
        </w:rPr>
        <w:t>Alqalam</w:t>
      </w:r>
      <w:r>
        <w:rPr>
          <w:rFonts w:ascii="Times New Roman" w:hAnsi="Times New Roman" w:cs="Times New Roman"/>
        </w:rPr>
        <w:t>, Vol. 31, no. 1 (2014), h. 103.</w:t>
      </w:r>
      <w:bookmarkEnd w:id="1"/>
    </w:p>
  </w:footnote>
  <w:footnote w:id="17">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Kealpaan lainnya yang dimaksud Topo Santoso adalah sengaja melakukan perbuatan yang bukan kejahatan tetapi mengakibatkan kejahatan di luar kehendaknya. Lihat lebih lanjut </w:t>
      </w:r>
      <w:bookmarkStart w:id="2" w:name="_Hlk65242304"/>
      <w:r>
        <w:rPr>
          <w:rFonts w:ascii="Times New Roman" w:hAnsi="Times New Roman" w:cs="Times New Roman"/>
        </w:rPr>
        <w:t xml:space="preserve">Topo Santoso, </w:t>
      </w:r>
      <w:r>
        <w:rPr>
          <w:rFonts w:ascii="Times New Roman" w:hAnsi="Times New Roman" w:cs="Times New Roman"/>
          <w:i/>
          <w:iCs/>
        </w:rPr>
        <w:t>Asas-Asas Hukum Pidana Islam</w:t>
      </w:r>
      <w:r>
        <w:rPr>
          <w:rFonts w:ascii="Times New Roman" w:hAnsi="Times New Roman" w:cs="Times New Roman"/>
        </w:rPr>
        <w:t xml:space="preserve"> (Cet; 1, Depok: PT. Raja Grafindo Persada, 2016), h. </w:t>
      </w:r>
      <w:bookmarkEnd w:id="2"/>
      <w:r>
        <w:rPr>
          <w:rFonts w:ascii="Times New Roman" w:hAnsi="Times New Roman" w:cs="Times New Roman"/>
        </w:rPr>
        <w:t>115.</w:t>
      </w:r>
    </w:p>
  </w:footnote>
  <w:footnote w:id="18">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Topo Santoso, </w:t>
      </w:r>
      <w:r>
        <w:rPr>
          <w:rFonts w:ascii="Times New Roman" w:hAnsi="Times New Roman" w:cs="Times New Roman"/>
          <w:i/>
          <w:iCs/>
        </w:rPr>
        <w:t xml:space="preserve">Asas-Asas Hukum, </w:t>
      </w:r>
      <w:r>
        <w:rPr>
          <w:rFonts w:ascii="Times New Roman" w:hAnsi="Times New Roman" w:cs="Times New Roman"/>
        </w:rPr>
        <w:t>h. 123.</w:t>
      </w:r>
    </w:p>
  </w:footnote>
  <w:footnote w:id="19">
    <w:p>
      <w:pPr>
        <w:pStyle w:val="5"/>
        <w:spacing w:before="120" w:line="240" w:lineRule="exact"/>
        <w:ind w:firstLine="720"/>
        <w:jc w:val="both"/>
      </w:pPr>
      <w:r>
        <w:rPr>
          <w:rStyle w:val="9"/>
          <w:rFonts w:ascii="Times New Roman" w:hAnsi="Times New Roman" w:cs="Times New Roman"/>
        </w:rPr>
        <w:footnoteRef/>
      </w:r>
      <w:bookmarkStart w:id="3" w:name="_Hlk65243592"/>
      <w:r>
        <w:rPr>
          <w:rFonts w:ascii="Times New Roman" w:hAnsi="Times New Roman" w:cs="Times New Roman"/>
        </w:rPr>
        <w:t xml:space="preserve">Zakaria Syafe’I, “Pertanggungjawaban Pidana Dalam Hukum Islam”, </w:t>
      </w:r>
      <w:r>
        <w:rPr>
          <w:rFonts w:ascii="Times New Roman" w:hAnsi="Times New Roman" w:cs="Times New Roman"/>
          <w:i/>
          <w:iCs/>
        </w:rPr>
        <w:t>Alqalam</w:t>
      </w:r>
      <w:r>
        <w:rPr>
          <w:rFonts w:ascii="Times New Roman" w:hAnsi="Times New Roman" w:cs="Times New Roman"/>
        </w:rPr>
        <w:t>, Vol. 31, no. 1 (2014), h. 104.</w:t>
      </w:r>
      <w:bookmarkEnd w:id="3"/>
    </w:p>
  </w:footnote>
  <w:footnote w:id="20">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H</w:t>
      </w:r>
      <w:r>
        <w:rPr>
          <w:rFonts w:ascii="Times New Roman" w:hAnsi="Times New Roman" w:cs="Times New Roman"/>
          <w:lang w:val="id-ID"/>
        </w:rPr>
        <w:t xml:space="preserve">al yang sama dibahas pula oleh ahli hukum barat dan diklasifikasi sebagai </w:t>
      </w:r>
      <w:r>
        <w:rPr>
          <w:rFonts w:ascii="Times New Roman" w:hAnsi="Times New Roman" w:cs="Times New Roman"/>
          <w:i/>
          <w:iCs/>
          <w:lang w:val="id-ID"/>
        </w:rPr>
        <w:t>toerekeningsvatbaar</w:t>
      </w:r>
      <w:r>
        <w:rPr>
          <w:rFonts w:ascii="Times New Roman" w:hAnsi="Times New Roman" w:cs="Times New Roman"/>
          <w:lang w:val="id-ID"/>
        </w:rPr>
        <w:t xml:space="preserve">, yaitu suatu keadaan yang normal dan suatu kedewasaan secara psikis yang membuat seseorang itu mempunyai tiga macam kemampuan yakni: </w:t>
      </w:r>
      <w:r>
        <w:rPr>
          <w:rFonts w:ascii="Times New Roman" w:hAnsi="Times New Roman" w:cs="Times New Roman"/>
          <w:i/>
          <w:iCs/>
          <w:lang w:val="id-ID"/>
        </w:rPr>
        <w:t>pertama</w:t>
      </w:r>
      <w:r>
        <w:rPr>
          <w:rFonts w:ascii="Times New Roman" w:hAnsi="Times New Roman" w:cs="Times New Roman"/>
          <w:lang w:val="id-ID"/>
        </w:rPr>
        <w:t>, mampu untuk mengerti akan maksud yang sebenarnya dari apa yang ia lakukan;</w:t>
      </w:r>
      <w:r>
        <w:rPr>
          <w:rFonts w:ascii="Times New Roman" w:hAnsi="Times New Roman" w:cs="Times New Roman"/>
          <w:i/>
          <w:iCs/>
          <w:lang w:val="id-ID"/>
        </w:rPr>
        <w:t xml:space="preserve"> kedua</w:t>
      </w:r>
      <w:r>
        <w:rPr>
          <w:rFonts w:ascii="Times New Roman" w:hAnsi="Times New Roman" w:cs="Times New Roman"/>
          <w:lang w:val="id-ID"/>
        </w:rPr>
        <w:t>, mampu untuk menyadari bahwa tindakannya itu dapat atau tidak dapat dibenarkan oleh masyarakat,</w:t>
      </w:r>
      <w:r>
        <w:rPr>
          <w:rFonts w:ascii="Times New Roman" w:hAnsi="Times New Roman" w:cs="Times New Roman"/>
          <w:i/>
          <w:iCs/>
          <w:lang w:val="id-ID"/>
        </w:rPr>
        <w:t xml:space="preserve"> ketiga</w:t>
      </w:r>
      <w:r>
        <w:rPr>
          <w:rFonts w:ascii="Times New Roman" w:hAnsi="Times New Roman" w:cs="Times New Roman"/>
          <w:lang w:val="id-ID"/>
        </w:rPr>
        <w:t>, mampu untuk menentukan kehendak</w:t>
      </w:r>
      <w:r>
        <w:rPr>
          <w:rFonts w:ascii="Times New Roman" w:hAnsi="Times New Roman" w:cs="Times New Roman"/>
        </w:rPr>
        <w:t xml:space="preserve"> </w:t>
      </w:r>
      <w:r>
        <w:rPr>
          <w:rFonts w:ascii="Times New Roman" w:hAnsi="Times New Roman" w:cs="Times New Roman"/>
          <w:lang w:val="id-ID"/>
        </w:rPr>
        <w:t>apa yang ingin ia lakukan</w:t>
      </w:r>
      <w:r>
        <w:rPr>
          <w:rFonts w:ascii="Times New Roman" w:hAnsi="Times New Roman" w:cs="Times New Roman"/>
        </w:rPr>
        <w:t xml:space="preserve">. Lihat lebih lanjut </w:t>
      </w:r>
      <w:bookmarkStart w:id="4" w:name="_Hlk65243882"/>
      <w:r>
        <w:rPr>
          <w:rFonts w:ascii="Times New Roman" w:hAnsi="Times New Roman" w:cs="Times New Roman"/>
        </w:rPr>
        <w:t xml:space="preserve">Lamintang dan Franciscus Theojunior Lamintang, </w:t>
      </w:r>
      <w:r>
        <w:rPr>
          <w:rFonts w:ascii="Times New Roman" w:hAnsi="Times New Roman" w:cs="Times New Roman"/>
          <w:i/>
          <w:iCs/>
        </w:rPr>
        <w:t>Dasar-Dasar Hukum Pidana di Indonesia</w:t>
      </w:r>
      <w:r>
        <w:rPr>
          <w:rFonts w:ascii="Times New Roman" w:hAnsi="Times New Roman" w:cs="Times New Roman"/>
        </w:rPr>
        <w:t xml:space="preserve"> (Cet; III, Jakarta: Sinar Grafika, 2018), h. 402.</w:t>
      </w:r>
    </w:p>
    <w:bookmarkEnd w:id="4"/>
  </w:footnote>
  <w:footnote w:id="21">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bookmarkStart w:id="5" w:name="_Hlk65241398"/>
      <w:r>
        <w:rPr>
          <w:rFonts w:ascii="Times New Roman" w:hAnsi="Times New Roman" w:cs="Times New Roman"/>
        </w:rPr>
        <w:t xml:space="preserve">Topo Santoso, </w:t>
      </w:r>
      <w:r>
        <w:rPr>
          <w:rFonts w:ascii="Times New Roman" w:hAnsi="Times New Roman" w:cs="Times New Roman"/>
          <w:i/>
          <w:iCs/>
        </w:rPr>
        <w:t>Asas-Asas Hukum</w:t>
      </w:r>
      <w:r>
        <w:rPr>
          <w:rFonts w:ascii="Times New Roman" w:hAnsi="Times New Roman" w:cs="Times New Roman"/>
        </w:rPr>
        <w:t>, h. 114.</w:t>
      </w:r>
      <w:bookmarkEnd w:id="5"/>
    </w:p>
  </w:footnote>
  <w:footnote w:id="22">
    <w:p>
      <w:pPr>
        <w:pStyle w:val="5"/>
        <w:spacing w:before="120" w:line="240" w:lineRule="exact"/>
        <w:ind w:right="90"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Lawan kata dari perkataan ini adalah </w:t>
      </w:r>
      <w:r>
        <w:rPr>
          <w:rFonts w:ascii="Times New Roman" w:hAnsi="Times New Roman" w:cs="Times New Roman"/>
          <w:i/>
          <w:iCs/>
        </w:rPr>
        <w:t>ontoerekeningsvatbaar</w:t>
      </w:r>
      <w:r>
        <w:rPr>
          <w:rFonts w:ascii="Times New Roman" w:hAnsi="Times New Roman" w:cs="Times New Roman"/>
        </w:rPr>
        <w:t>, yaitu berbicara mengenai hal-hal yang diatur di dalam Pasal 44 KUHP, tentang keadaan biologis, pertumbuhan yang tidak sempurna atau gangguan penyakit yang menjadi penyebab dari pertumbuhan orang tersebut secara tidak normal atau yang dapat menghambat orang itu untuk dapat menentukan kehendaknya secara bebas, hingga orang tersebut harus dianggap sebagai “</w:t>
      </w:r>
      <w:r>
        <w:rPr>
          <w:rFonts w:ascii="Times New Roman" w:hAnsi="Times New Roman" w:cs="Times New Roman"/>
          <w:i/>
          <w:iCs/>
        </w:rPr>
        <w:t>niet toerekeningsvatbaar</w:t>
      </w:r>
      <w:r>
        <w:rPr>
          <w:rFonts w:ascii="Times New Roman" w:hAnsi="Times New Roman" w:cs="Times New Roman"/>
        </w:rPr>
        <w:t xml:space="preserve">”, lemah pikiran, idiot, kurang Pendidikan, kurang perhatian dari orang tua hingga keterbelakangan mental dan </w:t>
      </w:r>
      <w:r>
        <w:rPr>
          <w:rFonts w:ascii="Times New Roman" w:hAnsi="Times New Roman" w:cs="Times New Roman"/>
          <w:i/>
          <w:iCs/>
        </w:rPr>
        <w:t>moral insanity</w:t>
      </w:r>
      <w:r>
        <w:rPr>
          <w:rFonts w:ascii="Times New Roman" w:hAnsi="Times New Roman" w:cs="Times New Roman"/>
        </w:rPr>
        <w:t xml:space="preserve">. </w:t>
      </w:r>
    </w:p>
  </w:footnote>
  <w:footnote w:id="23">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A. Hanafi, </w:t>
      </w:r>
      <w:r>
        <w:rPr>
          <w:rFonts w:ascii="Times New Roman" w:hAnsi="Times New Roman" w:cs="Times New Roman"/>
          <w:i/>
          <w:iCs/>
        </w:rPr>
        <w:t>Asas-Asas Hukum Pidana Islam</w:t>
      </w:r>
      <w:r>
        <w:rPr>
          <w:rFonts w:ascii="Times New Roman" w:hAnsi="Times New Roman" w:cs="Times New Roman"/>
        </w:rPr>
        <w:t xml:space="preserve"> (Cet; VI, Jakarta: Bulan Bintang, 2005), h. 119.</w:t>
      </w:r>
    </w:p>
  </w:footnote>
  <w:footnote w:id="24">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i/>
          <w:iCs/>
        </w:rPr>
        <w:t>Sahih Al-Jami’</w:t>
      </w:r>
      <w:r>
        <w:rPr>
          <w:rFonts w:ascii="Times New Roman" w:hAnsi="Times New Roman" w:cs="Times New Roman"/>
        </w:rPr>
        <w:t>, Perawi:</w:t>
      </w:r>
      <w:r>
        <w:rPr>
          <w:sz w:val="22"/>
          <w:szCs w:val="22"/>
        </w:rPr>
        <w:t xml:space="preserve"> </w:t>
      </w:r>
      <w:r>
        <w:rPr>
          <w:rFonts w:ascii="Times New Roman" w:hAnsi="Times New Roman" w:cs="Times New Roman"/>
        </w:rPr>
        <w:t>‘Abdullah Ibnu Abbas, Lebanon (Hukum Hadits: Sahih), h. 1836.</w:t>
      </w:r>
    </w:p>
  </w:footnote>
  <w:footnote w:id="25">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Zakaria Syafe’I, “Pertanggungjawaban Pidana Dalam Hukum Islam”, </w:t>
      </w:r>
      <w:r>
        <w:rPr>
          <w:rFonts w:ascii="Times New Roman" w:hAnsi="Times New Roman" w:cs="Times New Roman"/>
          <w:i/>
          <w:iCs/>
        </w:rPr>
        <w:t>Alqalam</w:t>
      </w:r>
      <w:r>
        <w:rPr>
          <w:rFonts w:ascii="Times New Roman" w:hAnsi="Times New Roman" w:cs="Times New Roman"/>
        </w:rPr>
        <w:t>, Vol. 31, no. 1 (2014), h. 101-102.</w:t>
      </w:r>
    </w:p>
  </w:footnote>
  <w:footnote w:id="26">
    <w:p>
      <w:pPr>
        <w:pStyle w:val="5"/>
        <w:spacing w:before="120" w:line="240" w:lineRule="exact"/>
        <w:ind w:firstLine="720"/>
        <w:jc w:val="both"/>
      </w:pPr>
      <w:r>
        <w:rPr>
          <w:rStyle w:val="9"/>
          <w:rFonts w:ascii="Times New Roman" w:hAnsi="Times New Roman" w:cs="Times New Roman"/>
        </w:rPr>
        <w:footnoteRef/>
      </w:r>
      <w:r>
        <w:rPr>
          <w:rFonts w:ascii="Times New Roman" w:hAnsi="Times New Roman" w:cs="Times New Roman"/>
          <w:i/>
          <w:iCs/>
        </w:rPr>
        <w:t>Sahih Abii Dawud</w:t>
      </w:r>
      <w:r>
        <w:rPr>
          <w:rFonts w:ascii="Times New Roman" w:hAnsi="Times New Roman" w:cs="Times New Roman"/>
        </w:rPr>
        <w:t xml:space="preserve">, Perawi: </w:t>
      </w:r>
      <w:bookmarkStart w:id="6" w:name="_Hlk65536518"/>
      <w:r>
        <w:rPr>
          <w:rFonts w:ascii="Times New Roman" w:hAnsi="Times New Roman" w:cs="Times New Roman"/>
        </w:rPr>
        <w:t>‘Abdullah Ibnu Abbas</w:t>
      </w:r>
      <w:bookmarkEnd w:id="6"/>
      <w:r>
        <w:rPr>
          <w:rFonts w:ascii="Times New Roman" w:hAnsi="Times New Roman" w:cs="Times New Roman"/>
        </w:rPr>
        <w:t>, Lebanon (Hukum Hadits: Sahih), h. 4399.</w:t>
      </w:r>
      <w:r>
        <w:t xml:space="preserve"> </w:t>
      </w:r>
    </w:p>
  </w:footnote>
  <w:footnote w:id="27">
    <w:p>
      <w:pPr>
        <w:pStyle w:val="5"/>
        <w:spacing w:before="120" w:line="240" w:lineRule="exact"/>
        <w:ind w:firstLine="720"/>
        <w:jc w:val="both"/>
      </w:pPr>
      <w:r>
        <w:rPr>
          <w:rStyle w:val="9"/>
          <w:rFonts w:ascii="Times New Roman" w:hAnsi="Times New Roman" w:cs="Times New Roman"/>
        </w:rPr>
        <w:footnoteRef/>
      </w:r>
      <w:r>
        <w:rPr>
          <w:rFonts w:ascii="Times New Roman" w:hAnsi="Times New Roman" w:cs="Times New Roman"/>
        </w:rPr>
        <w:t>Zakaria Syafe’I, “Pertanggungjawaban Pidana Dalam, h. 102.</w:t>
      </w:r>
    </w:p>
  </w:footnote>
  <w:footnote w:id="28">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Lamintang dan Franciscus Theojunior Lamintang, </w:t>
      </w:r>
      <w:r>
        <w:rPr>
          <w:rFonts w:ascii="Times New Roman" w:hAnsi="Times New Roman" w:cs="Times New Roman"/>
          <w:i/>
          <w:iCs/>
        </w:rPr>
        <w:t>Dasar-Dasar Hukum Pidana di Indonesia</w:t>
      </w:r>
      <w:r>
        <w:rPr>
          <w:rFonts w:ascii="Times New Roman" w:hAnsi="Times New Roman" w:cs="Times New Roman"/>
        </w:rPr>
        <w:t xml:space="preserve"> (Cet; III, Jakarta: Sinar Grafika, 2018), h. 438. </w:t>
      </w:r>
    </w:p>
  </w:footnote>
  <w:footnote w:id="29">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Agus Rusianto, </w:t>
      </w:r>
      <w:r>
        <w:rPr>
          <w:rFonts w:ascii="Times New Roman" w:hAnsi="Times New Roman" w:cs="Times New Roman"/>
          <w:i/>
          <w:iCs/>
        </w:rPr>
        <w:t>Tindak Pidana dan Pertanggungjawaban Pidana</w:t>
      </w:r>
      <w:r>
        <w:rPr>
          <w:rFonts w:ascii="Times New Roman" w:hAnsi="Times New Roman" w:cs="Times New Roman"/>
        </w:rPr>
        <w:t xml:space="preserve"> (Cet; I, Jakarta: Prenamedia Group, 2016), h. 40.</w:t>
      </w:r>
    </w:p>
  </w:footnote>
  <w:footnote w:id="30">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Penilaian bersifat normatif adalah kesalahan bukan dilihat melihat secara faktual keadaan </w:t>
      </w:r>
      <w:r>
        <w:rPr>
          <w:rFonts w:ascii="Times New Roman" w:hAnsi="Times New Roman" w:cs="Times New Roman"/>
          <w:i/>
          <w:iCs/>
        </w:rPr>
        <w:t xml:space="preserve">psychis </w:t>
      </w:r>
      <w:r>
        <w:rPr>
          <w:rFonts w:ascii="Times New Roman" w:hAnsi="Times New Roman" w:cs="Times New Roman"/>
        </w:rPr>
        <w:t>pembuat, tetapi dalam menentukan kesalahan dilakukan penilaian dengan cara meneliti ciri-ciri perilaku atau kelakuan pembuat.</w:t>
      </w:r>
    </w:p>
  </w:footnote>
  <w:footnote w:id="31">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Topo Santoso, </w:t>
      </w:r>
      <w:r>
        <w:rPr>
          <w:rFonts w:ascii="Times New Roman" w:hAnsi="Times New Roman" w:cs="Times New Roman"/>
          <w:i/>
          <w:iCs/>
        </w:rPr>
        <w:t>Asas-Asas Hukum</w:t>
      </w:r>
      <w:r>
        <w:rPr>
          <w:rFonts w:ascii="Times New Roman" w:hAnsi="Times New Roman" w:cs="Times New Roman"/>
        </w:rPr>
        <w:t>, h. 142-143.</w:t>
      </w:r>
    </w:p>
  </w:footnote>
  <w:footnote w:id="32">
    <w:p>
      <w:pPr>
        <w:pStyle w:val="5"/>
        <w:spacing w:before="120" w:after="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Lamintang dan Franciscus Theojunior Lamintang, </w:t>
      </w:r>
      <w:r>
        <w:rPr>
          <w:rFonts w:ascii="Times New Roman" w:hAnsi="Times New Roman" w:cs="Times New Roman"/>
          <w:i/>
          <w:iCs/>
        </w:rPr>
        <w:t>Dasar-Dasar Hukum Pidana di Indonesia</w:t>
      </w:r>
      <w:r>
        <w:rPr>
          <w:rFonts w:ascii="Times New Roman" w:hAnsi="Times New Roman" w:cs="Times New Roman"/>
        </w:rPr>
        <w:t xml:space="preserve"> (Cet; III, Jakarta: Sinar Grafika, 2018), h. 391.</w:t>
      </w:r>
    </w:p>
    <w:p>
      <w:pPr>
        <w:pStyle w:val="5"/>
        <w:spacing w:before="120" w:after="120" w:line="240" w:lineRule="exact"/>
        <w:ind w:firstLine="720"/>
      </w:pPr>
    </w:p>
  </w:footnote>
  <w:footnote w:id="33">
    <w:p>
      <w:pPr>
        <w:pStyle w:val="5"/>
        <w:spacing w:before="120" w:line="240" w:lineRule="exact"/>
        <w:ind w:firstLine="720"/>
        <w:jc w:val="both"/>
      </w:pPr>
      <w:r>
        <w:rPr>
          <w:rStyle w:val="9"/>
        </w:rPr>
        <w:footnoteRef/>
      </w:r>
      <w:r>
        <w:t xml:space="preserve">Lukman Hakim, “Implementasi Teori Dualistis Hukum Pidana di Dalam Rancangan Kitab Undang-Undang Hukum Pidana (RKUHP)”, </w:t>
      </w:r>
      <w:r>
        <w:rPr>
          <w:rFonts w:ascii="Times New Roman" w:hAnsi="Times New Roman" w:cs="Times New Roman"/>
          <w:i/>
          <w:iCs/>
        </w:rPr>
        <w:t>Jurnal Krtha Bhayangkara</w:t>
      </w:r>
      <w:r>
        <w:t xml:space="preserve">, Vol. 13, no. 1 (2019), h. 7. </w:t>
      </w:r>
    </w:p>
  </w:footnote>
  <w:footnote w:id="34">
    <w:p>
      <w:pPr>
        <w:pStyle w:val="5"/>
        <w:spacing w:before="120" w:line="240" w:lineRule="exact"/>
        <w:ind w:firstLine="72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Bagian inti delik (</w:t>
      </w:r>
      <w:r>
        <w:rPr>
          <w:rFonts w:ascii="Times New Roman" w:hAnsi="Times New Roman" w:cs="Times New Roman"/>
          <w:i/>
          <w:iCs/>
        </w:rPr>
        <w:t>delicts bestandelen</w:t>
      </w:r>
      <w:r>
        <w:rPr>
          <w:rFonts w:ascii="Times New Roman" w:hAnsi="Times New Roman" w:cs="Times New Roman"/>
        </w:rPr>
        <w:t>) adalah kata, frasa atau kalimat yang secara tegas tercantum dalam rumusan delik. Sedangkan unsur delik (</w:t>
      </w:r>
      <w:r>
        <w:rPr>
          <w:rFonts w:ascii="Times New Roman" w:hAnsi="Times New Roman" w:cs="Times New Roman"/>
          <w:i/>
          <w:iCs/>
        </w:rPr>
        <w:t>delict elementen</w:t>
      </w:r>
      <w:r>
        <w:rPr>
          <w:rFonts w:ascii="Times New Roman" w:hAnsi="Times New Roman" w:cs="Times New Roman"/>
        </w:rPr>
        <w:t xml:space="preserve">) termasuk yang tidak tercantum dalam rumusan delik.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600"/>
    <w:multiLevelType w:val="multilevel"/>
    <w:tmpl w:val="02A9360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1344BB3"/>
    <w:multiLevelType w:val="multilevel"/>
    <w:tmpl w:val="31344BB3"/>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pPr>
      <w:spacing w:after="0" w:line="240" w:lineRule="auto"/>
    </w:pPr>
    <w:rPr>
      <w:rFonts w:ascii="Tahoma" w:hAnsi="Tahoma" w:cs="Tahoma"/>
      <w:sz w:val="16"/>
      <w:szCs w:val="16"/>
    </w:rPr>
  </w:style>
  <w:style w:type="paragraph" w:styleId="4">
    <w:name w:val="footer"/>
    <w:basedOn w:val="1"/>
    <w:link w:val="16"/>
    <w:unhideWhenUsed/>
    <w:qFormat/>
    <w:uiPriority w:val="99"/>
    <w:pPr>
      <w:tabs>
        <w:tab w:val="center" w:pos="4680"/>
        <w:tab w:val="right" w:pos="9360"/>
      </w:tabs>
      <w:spacing w:after="0" w:line="240" w:lineRule="auto"/>
    </w:pPr>
  </w:style>
  <w:style w:type="paragraph" w:styleId="5">
    <w:name w:val="footnote text"/>
    <w:basedOn w:val="1"/>
    <w:link w:val="13"/>
    <w:unhideWhenUsed/>
    <w:qFormat/>
    <w:uiPriority w:val="99"/>
    <w:pPr>
      <w:spacing w:after="0" w:line="240" w:lineRule="auto"/>
    </w:pPr>
    <w:rPr>
      <w:sz w:val="20"/>
      <w:szCs w:val="20"/>
    </w:rPr>
  </w:style>
  <w:style w:type="paragraph" w:styleId="6">
    <w:name w:val="header"/>
    <w:basedOn w:val="1"/>
    <w:link w:val="15"/>
    <w:unhideWhenUsed/>
    <w:qFormat/>
    <w:uiPriority w:val="99"/>
    <w:pPr>
      <w:tabs>
        <w:tab w:val="center" w:pos="4680"/>
        <w:tab w:val="right" w:pos="9360"/>
      </w:tabs>
      <w:spacing w:after="0" w:line="240" w:lineRule="auto"/>
    </w:pPr>
  </w:style>
  <w:style w:type="paragraph" w:styleId="7">
    <w:name w:val="Title"/>
    <w:basedOn w:val="1"/>
    <w:next w:val="1"/>
    <w:link w:val="1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9">
    <w:name w:val="footnote reference"/>
    <w:basedOn w:val="8"/>
    <w:unhideWhenUsed/>
    <w:qFormat/>
    <w:uiPriority w:val="99"/>
    <w:rPr>
      <w:vertAlign w:val="superscript"/>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customStyle="1" w:styleId="12">
    <w:name w:val="List Paragraph1"/>
    <w:basedOn w:val="1"/>
    <w:qFormat/>
    <w:uiPriority w:val="34"/>
    <w:pPr>
      <w:ind w:left="720"/>
      <w:contextualSpacing/>
    </w:pPr>
  </w:style>
  <w:style w:type="character" w:customStyle="1" w:styleId="13">
    <w:name w:val="Footnote Text Char"/>
    <w:basedOn w:val="8"/>
    <w:link w:val="5"/>
    <w:semiHidden/>
    <w:qFormat/>
    <w:uiPriority w:val="99"/>
    <w:rPr>
      <w:rFonts w:asciiTheme="minorHAnsi" w:hAnsiTheme="minorHAnsi" w:eastAsiaTheme="minorHAnsi" w:cstheme="minorBidi"/>
      <w:lang w:val="en-US"/>
    </w:rPr>
  </w:style>
  <w:style w:type="character" w:customStyle="1" w:styleId="14">
    <w:name w:val="Balloon Text Char"/>
    <w:basedOn w:val="8"/>
    <w:link w:val="3"/>
    <w:semiHidden/>
    <w:qFormat/>
    <w:uiPriority w:val="99"/>
    <w:rPr>
      <w:rFonts w:ascii="Tahoma" w:hAnsi="Tahoma" w:cs="Tahoma" w:eastAsiaTheme="minorHAnsi"/>
      <w:sz w:val="16"/>
      <w:szCs w:val="16"/>
      <w:lang w:val="en-US"/>
    </w:rPr>
  </w:style>
  <w:style w:type="character" w:customStyle="1" w:styleId="15">
    <w:name w:val="Header Char"/>
    <w:basedOn w:val="8"/>
    <w:link w:val="6"/>
    <w:qFormat/>
    <w:uiPriority w:val="99"/>
    <w:rPr>
      <w:rFonts w:asciiTheme="minorHAnsi" w:hAnsiTheme="minorHAnsi" w:eastAsiaTheme="minorHAnsi" w:cstheme="minorBidi"/>
      <w:sz w:val="22"/>
      <w:szCs w:val="22"/>
    </w:rPr>
  </w:style>
  <w:style w:type="character" w:customStyle="1" w:styleId="16">
    <w:name w:val="Footer Char"/>
    <w:basedOn w:val="8"/>
    <w:link w:val="4"/>
    <w:qFormat/>
    <w:uiPriority w:val="99"/>
    <w:rPr>
      <w:rFonts w:asciiTheme="minorHAnsi" w:hAnsiTheme="minorHAnsi" w:eastAsiaTheme="minorHAnsi" w:cstheme="minorBidi"/>
      <w:sz w:val="22"/>
      <w:szCs w:val="22"/>
    </w:rPr>
  </w:style>
  <w:style w:type="character" w:customStyle="1" w:styleId="17">
    <w:name w:val="Title Char"/>
    <w:basedOn w:val="8"/>
    <w:link w:val="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8">
    <w:name w:val="Heading 1 Char"/>
    <w:basedOn w:val="8"/>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1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25</Pages>
  <Words>6053</Words>
  <Characters>34504</Characters>
  <Lines>287</Lines>
  <Paragraphs>80</Paragraphs>
  <TotalTime>0</TotalTime>
  <ScaleCrop>false</ScaleCrop>
  <LinksUpToDate>false</LinksUpToDate>
  <CharactersWithSpaces>40477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2021-01-21T07:12:00Z</dcterms:created>
  <dc:creator>Windows User</dc:creator>
  <cp:lastModifiedBy>iPhone</cp:lastModifiedBy>
  <cp:lastPrinted>2021-01-23T20:58:00Z</cp:lastPrinted>
  <dcterms:modified xsi:type="dcterms:W3CDTF">2021-04-09T10:14:09Z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2052-11.3.1</vt:lpwstr>
  </property>
</Properties>
</file>